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BF" w:rsidRDefault="00977887" w:rsidP="008837BF">
      <w:pPr>
        <w:jc w:val="both"/>
      </w:pPr>
      <w:r>
        <w:rPr>
          <w:noProof/>
          <w:lang w:eastAsia="en-GB"/>
        </w:rPr>
        <w:drawing>
          <wp:inline distT="0" distB="0" distL="0" distR="0" wp14:anchorId="5796C1D7" wp14:editId="4D973251">
            <wp:extent cx="2509113" cy="1536948"/>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00" cy="1543372"/>
                    </a:xfrm>
                    <a:prstGeom prst="rect">
                      <a:avLst/>
                    </a:prstGeom>
                    <a:noFill/>
                  </pic:spPr>
                </pic:pic>
              </a:graphicData>
            </a:graphic>
          </wp:inline>
        </w:drawing>
      </w:r>
    </w:p>
    <w:p w:rsidR="008837BF" w:rsidRDefault="008837BF" w:rsidP="008837BF">
      <w:pPr>
        <w:jc w:val="both"/>
      </w:pPr>
    </w:p>
    <w:p w:rsidR="008837BF" w:rsidRDefault="008837BF" w:rsidP="008837BF">
      <w:pPr>
        <w:jc w:val="both"/>
      </w:pPr>
    </w:p>
    <w:p w:rsidR="008837BF" w:rsidRDefault="008837BF" w:rsidP="008837BF">
      <w:pPr>
        <w:jc w:val="both"/>
      </w:pPr>
    </w:p>
    <w:p w:rsidR="008837BF" w:rsidRDefault="008837BF" w:rsidP="008837BF">
      <w:pPr>
        <w:jc w:val="both"/>
      </w:pPr>
    </w:p>
    <w:p w:rsidR="008837BF" w:rsidRDefault="008837BF" w:rsidP="008837BF">
      <w:pPr>
        <w:jc w:val="both"/>
      </w:pPr>
    </w:p>
    <w:p w:rsidR="008837BF" w:rsidRDefault="008837BF" w:rsidP="008837BF">
      <w:pPr>
        <w:jc w:val="both"/>
      </w:pPr>
    </w:p>
    <w:p w:rsidR="008837BF" w:rsidRDefault="008837BF" w:rsidP="008837BF">
      <w:pPr>
        <w:jc w:val="both"/>
      </w:pPr>
    </w:p>
    <w:p w:rsidR="008837BF" w:rsidRDefault="008837BF" w:rsidP="008837BF">
      <w:pPr>
        <w:jc w:val="both"/>
      </w:pPr>
    </w:p>
    <w:p w:rsidR="008837BF" w:rsidRDefault="008837BF" w:rsidP="008837BF">
      <w:pPr>
        <w:jc w:val="both"/>
      </w:pPr>
    </w:p>
    <w:p w:rsidR="008837BF" w:rsidRDefault="008837BF" w:rsidP="008837BF">
      <w:pPr>
        <w:jc w:val="both"/>
      </w:pPr>
    </w:p>
    <w:p w:rsidR="007642D7" w:rsidRDefault="007642D7" w:rsidP="008B32C1">
      <w:pPr>
        <w:jc w:val="both"/>
        <w:rPr>
          <w:rFonts w:ascii="Arial" w:hAnsi="Arial" w:cs="Arial"/>
          <w:sz w:val="40"/>
        </w:rPr>
      </w:pPr>
    </w:p>
    <w:p w:rsidR="00977887" w:rsidRPr="007123C9" w:rsidRDefault="00A20D8F" w:rsidP="00977887">
      <w:pPr>
        <w:jc w:val="center"/>
        <w:rPr>
          <w:rFonts w:asciiTheme="majorHAnsi" w:hAnsiTheme="majorHAnsi" w:cs="Arial"/>
          <w:sz w:val="52"/>
        </w:rPr>
      </w:pPr>
      <w:r w:rsidRPr="007123C9">
        <w:rPr>
          <w:rFonts w:asciiTheme="majorHAnsi" w:hAnsiTheme="majorHAnsi" w:cs="Arial"/>
          <w:sz w:val="52"/>
        </w:rPr>
        <w:t xml:space="preserve">ADMISSIONS POLICY </w:t>
      </w:r>
    </w:p>
    <w:p w:rsidR="008B32C1" w:rsidRPr="007123C9" w:rsidRDefault="00A20D8F" w:rsidP="00977887">
      <w:pPr>
        <w:jc w:val="center"/>
        <w:rPr>
          <w:rFonts w:asciiTheme="majorHAnsi" w:hAnsiTheme="majorHAnsi" w:cs="Arial"/>
          <w:sz w:val="52"/>
        </w:rPr>
      </w:pPr>
      <w:r w:rsidRPr="007123C9">
        <w:rPr>
          <w:rFonts w:asciiTheme="majorHAnsi" w:hAnsiTheme="majorHAnsi" w:cs="Arial"/>
          <w:sz w:val="52"/>
        </w:rPr>
        <w:t>HANDBOOK</w:t>
      </w:r>
      <w:r w:rsidR="002732AC" w:rsidRPr="007123C9">
        <w:rPr>
          <w:rFonts w:asciiTheme="majorHAnsi" w:hAnsiTheme="majorHAnsi" w:cs="Arial"/>
          <w:sz w:val="52"/>
        </w:rPr>
        <w:t xml:space="preserve"> 201</w:t>
      </w:r>
      <w:r w:rsidR="00CF504A">
        <w:rPr>
          <w:rFonts w:asciiTheme="majorHAnsi" w:hAnsiTheme="majorHAnsi" w:cs="Arial"/>
          <w:sz w:val="52"/>
        </w:rPr>
        <w:t>9</w:t>
      </w:r>
      <w:r w:rsidR="008B32C1" w:rsidRPr="007123C9">
        <w:rPr>
          <w:rFonts w:asciiTheme="majorHAnsi" w:hAnsiTheme="majorHAnsi" w:cs="Arial"/>
          <w:sz w:val="52"/>
        </w:rPr>
        <w:t>/20</w:t>
      </w:r>
      <w:r w:rsidR="00CF504A">
        <w:rPr>
          <w:rFonts w:asciiTheme="majorHAnsi" w:hAnsiTheme="majorHAnsi" w:cs="Arial"/>
          <w:sz w:val="52"/>
        </w:rPr>
        <w:t>20</w:t>
      </w:r>
    </w:p>
    <w:p w:rsidR="008B32C1" w:rsidRPr="007123C9" w:rsidRDefault="008B32C1">
      <w:pPr>
        <w:rPr>
          <w:rFonts w:asciiTheme="majorHAnsi" w:hAnsiTheme="majorHAnsi" w:cs="Arial"/>
          <w:sz w:val="40"/>
        </w:rPr>
      </w:pPr>
      <w:r w:rsidRPr="007123C9">
        <w:rPr>
          <w:rFonts w:asciiTheme="majorHAnsi" w:hAnsiTheme="majorHAnsi" w:cs="Arial"/>
          <w:sz w:val="40"/>
        </w:rPr>
        <w:br w:type="page"/>
      </w:r>
    </w:p>
    <w:sdt>
      <w:sdtPr>
        <w:rPr>
          <w:rFonts w:ascii="Times New Roman" w:eastAsia="Times New Roman" w:hAnsi="Times New Roman" w:cs="Times New Roman"/>
          <w:b w:val="0"/>
          <w:bCs w:val="0"/>
          <w:color w:val="auto"/>
          <w:sz w:val="24"/>
          <w:szCs w:val="24"/>
          <w:lang w:val="en-GB" w:eastAsia="en-US"/>
        </w:rPr>
        <w:id w:val="195513731"/>
        <w:docPartObj>
          <w:docPartGallery w:val="Table of Contents"/>
          <w:docPartUnique/>
        </w:docPartObj>
      </w:sdtPr>
      <w:sdtEndPr>
        <w:rPr>
          <w:noProof/>
        </w:rPr>
      </w:sdtEndPr>
      <w:sdtContent>
        <w:p w:rsidR="007146C4" w:rsidRPr="007123C9" w:rsidRDefault="007146C4">
          <w:pPr>
            <w:pStyle w:val="TOCHeading"/>
          </w:pPr>
          <w:r w:rsidRPr="007123C9">
            <w:t>Table of Contents</w:t>
          </w:r>
        </w:p>
        <w:p w:rsidR="007146C4" w:rsidRPr="007123C9" w:rsidRDefault="007146C4">
          <w:pPr>
            <w:pStyle w:val="TOC1"/>
            <w:tabs>
              <w:tab w:val="left" w:pos="440"/>
              <w:tab w:val="right" w:leader="dot" w:pos="10456"/>
            </w:tabs>
            <w:rPr>
              <w:rFonts w:asciiTheme="majorHAnsi" w:eastAsiaTheme="minorEastAsia" w:hAnsiTheme="majorHAnsi" w:cstheme="minorBidi"/>
              <w:noProof/>
              <w:sz w:val="22"/>
              <w:szCs w:val="22"/>
              <w:lang w:eastAsia="en-GB"/>
            </w:rPr>
          </w:pPr>
          <w:r w:rsidRPr="007123C9">
            <w:rPr>
              <w:rFonts w:asciiTheme="majorHAnsi" w:hAnsiTheme="majorHAnsi"/>
            </w:rPr>
            <w:fldChar w:fldCharType="begin"/>
          </w:r>
          <w:r w:rsidRPr="007123C9">
            <w:rPr>
              <w:rFonts w:asciiTheme="majorHAnsi" w:hAnsiTheme="majorHAnsi"/>
            </w:rPr>
            <w:instrText xml:space="preserve"> TOC \o "1-3" \h \z \u </w:instrText>
          </w:r>
          <w:r w:rsidRPr="007123C9">
            <w:rPr>
              <w:rFonts w:asciiTheme="majorHAnsi" w:hAnsiTheme="majorHAnsi"/>
            </w:rPr>
            <w:fldChar w:fldCharType="separate"/>
          </w:r>
          <w:hyperlink w:anchor="_Toc480218633" w:history="1">
            <w:r w:rsidRPr="007123C9">
              <w:rPr>
                <w:rStyle w:val="Hyperlink"/>
                <w:rFonts w:asciiTheme="majorHAnsi" w:hAnsiTheme="majorHAnsi" w:cs="Arial"/>
                <w:noProof/>
              </w:rPr>
              <w:t>1</w:t>
            </w:r>
            <w:r w:rsidRPr="007123C9">
              <w:rPr>
                <w:rFonts w:asciiTheme="majorHAnsi" w:eastAsiaTheme="minorEastAsia" w:hAnsiTheme="majorHAnsi" w:cstheme="minorBidi"/>
                <w:noProof/>
                <w:sz w:val="22"/>
                <w:szCs w:val="22"/>
                <w:lang w:eastAsia="en-GB"/>
              </w:rPr>
              <w:tab/>
            </w:r>
            <w:r w:rsidRPr="007123C9">
              <w:rPr>
                <w:rStyle w:val="Hyperlink"/>
                <w:rFonts w:asciiTheme="majorHAnsi" w:hAnsiTheme="majorHAnsi" w:cs="Arial"/>
                <w:noProof/>
              </w:rPr>
              <w:t>Introduction</w:t>
            </w:r>
            <w:r w:rsidRPr="007123C9">
              <w:rPr>
                <w:rFonts w:asciiTheme="majorHAnsi" w:hAnsiTheme="majorHAnsi"/>
                <w:noProof/>
                <w:webHidden/>
              </w:rPr>
              <w:tab/>
            </w:r>
            <w:r w:rsidRPr="007123C9">
              <w:rPr>
                <w:rFonts w:asciiTheme="majorHAnsi" w:hAnsiTheme="majorHAnsi"/>
                <w:noProof/>
                <w:webHidden/>
              </w:rPr>
              <w:fldChar w:fldCharType="begin"/>
            </w:r>
            <w:r w:rsidRPr="007123C9">
              <w:rPr>
                <w:rFonts w:asciiTheme="majorHAnsi" w:hAnsiTheme="majorHAnsi"/>
                <w:noProof/>
                <w:webHidden/>
              </w:rPr>
              <w:instrText xml:space="preserve"> PAGEREF _Toc480218633 \h </w:instrText>
            </w:r>
            <w:r w:rsidRPr="007123C9">
              <w:rPr>
                <w:rFonts w:asciiTheme="majorHAnsi" w:hAnsiTheme="majorHAnsi"/>
                <w:noProof/>
                <w:webHidden/>
              </w:rPr>
            </w:r>
            <w:r w:rsidRPr="007123C9">
              <w:rPr>
                <w:rFonts w:asciiTheme="majorHAnsi" w:hAnsiTheme="majorHAnsi"/>
                <w:noProof/>
                <w:webHidden/>
              </w:rPr>
              <w:fldChar w:fldCharType="separate"/>
            </w:r>
            <w:r w:rsidR="00B050FA" w:rsidRPr="007123C9">
              <w:rPr>
                <w:rFonts w:asciiTheme="majorHAnsi" w:hAnsiTheme="majorHAnsi"/>
                <w:noProof/>
                <w:webHidden/>
              </w:rPr>
              <w:t>3</w:t>
            </w:r>
            <w:r w:rsidRPr="007123C9">
              <w:rPr>
                <w:rFonts w:asciiTheme="majorHAnsi" w:hAnsiTheme="majorHAnsi"/>
                <w:noProof/>
                <w:webHidden/>
              </w:rPr>
              <w:fldChar w:fldCharType="end"/>
            </w:r>
          </w:hyperlink>
        </w:p>
        <w:p w:rsidR="007146C4" w:rsidRPr="007123C9" w:rsidRDefault="00D022E4">
          <w:pPr>
            <w:pStyle w:val="TOC2"/>
            <w:tabs>
              <w:tab w:val="left" w:pos="880"/>
              <w:tab w:val="right" w:leader="dot" w:pos="10456"/>
            </w:tabs>
            <w:rPr>
              <w:rFonts w:asciiTheme="majorHAnsi" w:eastAsiaTheme="minorEastAsia" w:hAnsiTheme="majorHAnsi" w:cstheme="minorBidi"/>
              <w:noProof/>
              <w:sz w:val="22"/>
              <w:szCs w:val="22"/>
              <w:lang w:eastAsia="en-GB"/>
            </w:rPr>
          </w:pPr>
          <w:hyperlink w:anchor="_Toc480218634" w:history="1">
            <w:r w:rsidR="007146C4" w:rsidRPr="007123C9">
              <w:rPr>
                <w:rStyle w:val="Hyperlink"/>
                <w:rFonts w:asciiTheme="majorHAnsi" w:hAnsiTheme="majorHAnsi"/>
                <w:noProof/>
              </w:rPr>
              <w:t>1.1</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noProof/>
              </w:rPr>
              <w:t>NMITTP aims</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_Toc480218634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3</w:t>
            </w:r>
            <w:r w:rsidR="007146C4" w:rsidRPr="007123C9">
              <w:rPr>
                <w:rFonts w:asciiTheme="majorHAnsi" w:hAnsiTheme="majorHAnsi"/>
                <w:noProof/>
                <w:webHidden/>
              </w:rPr>
              <w:fldChar w:fldCharType="end"/>
            </w:r>
          </w:hyperlink>
        </w:p>
        <w:p w:rsidR="007146C4" w:rsidRPr="007123C9" w:rsidRDefault="00D022E4">
          <w:pPr>
            <w:pStyle w:val="TOC1"/>
            <w:tabs>
              <w:tab w:val="left" w:pos="440"/>
              <w:tab w:val="right" w:leader="dot" w:pos="10456"/>
            </w:tabs>
            <w:rPr>
              <w:rFonts w:asciiTheme="majorHAnsi" w:eastAsiaTheme="minorEastAsia" w:hAnsiTheme="majorHAnsi" w:cstheme="minorBidi"/>
              <w:noProof/>
              <w:sz w:val="22"/>
              <w:szCs w:val="22"/>
              <w:lang w:eastAsia="en-GB"/>
            </w:rPr>
          </w:pPr>
          <w:hyperlink w:anchor="_Toc480218635" w:history="1">
            <w:r w:rsidR="007146C4" w:rsidRPr="007123C9">
              <w:rPr>
                <w:rStyle w:val="Hyperlink"/>
                <w:rFonts w:asciiTheme="majorHAnsi" w:hAnsiTheme="majorHAnsi" w:cs="Arial"/>
                <w:noProof/>
              </w:rPr>
              <w:t xml:space="preserve">2 </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cs="Arial"/>
                <w:noProof/>
              </w:rPr>
              <w:t>Information for enquirers and applicants</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_Toc480218635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3</w:t>
            </w:r>
            <w:r w:rsidR="007146C4" w:rsidRPr="007123C9">
              <w:rPr>
                <w:rFonts w:asciiTheme="majorHAnsi" w:hAnsiTheme="majorHAnsi"/>
                <w:noProof/>
                <w:webHidden/>
              </w:rPr>
              <w:fldChar w:fldCharType="end"/>
            </w:r>
          </w:hyperlink>
        </w:p>
        <w:p w:rsidR="007146C4" w:rsidRPr="007123C9" w:rsidRDefault="00D022E4">
          <w:pPr>
            <w:pStyle w:val="TOC1"/>
            <w:tabs>
              <w:tab w:val="left" w:pos="440"/>
              <w:tab w:val="right" w:leader="dot" w:pos="10456"/>
            </w:tabs>
            <w:rPr>
              <w:rFonts w:asciiTheme="majorHAnsi" w:eastAsiaTheme="minorEastAsia" w:hAnsiTheme="majorHAnsi" w:cstheme="minorBidi"/>
              <w:noProof/>
              <w:sz w:val="22"/>
              <w:szCs w:val="22"/>
              <w:lang w:eastAsia="en-GB"/>
            </w:rPr>
          </w:pPr>
          <w:hyperlink w:anchor="_Toc480218636" w:history="1">
            <w:r w:rsidR="007146C4" w:rsidRPr="007123C9">
              <w:rPr>
                <w:rStyle w:val="Hyperlink"/>
                <w:rFonts w:asciiTheme="majorHAnsi" w:hAnsiTheme="majorHAnsi" w:cs="Arial"/>
                <w:noProof/>
              </w:rPr>
              <w:t>3</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cs="Arial"/>
                <w:noProof/>
              </w:rPr>
              <w:t>Admissions criteria</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_Toc480218636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3</w:t>
            </w:r>
            <w:r w:rsidR="007146C4" w:rsidRPr="007123C9">
              <w:rPr>
                <w:rFonts w:asciiTheme="majorHAnsi" w:hAnsiTheme="majorHAnsi"/>
                <w:noProof/>
                <w:webHidden/>
              </w:rPr>
              <w:fldChar w:fldCharType="end"/>
            </w:r>
          </w:hyperlink>
        </w:p>
        <w:p w:rsidR="007146C4" w:rsidRPr="007123C9" w:rsidRDefault="00D022E4">
          <w:pPr>
            <w:pStyle w:val="TOC2"/>
            <w:tabs>
              <w:tab w:val="left" w:pos="880"/>
              <w:tab w:val="right" w:leader="dot" w:pos="10456"/>
            </w:tabs>
            <w:rPr>
              <w:rFonts w:asciiTheme="majorHAnsi" w:eastAsiaTheme="minorEastAsia" w:hAnsiTheme="majorHAnsi" w:cstheme="minorBidi"/>
              <w:noProof/>
              <w:sz w:val="22"/>
              <w:szCs w:val="22"/>
              <w:lang w:eastAsia="en-GB"/>
            </w:rPr>
          </w:pPr>
          <w:hyperlink w:anchor="_Toc480218637" w:history="1">
            <w:r w:rsidR="007146C4" w:rsidRPr="007123C9">
              <w:rPr>
                <w:rStyle w:val="Hyperlink"/>
                <w:rFonts w:asciiTheme="majorHAnsi" w:hAnsiTheme="majorHAnsi"/>
                <w:noProof/>
              </w:rPr>
              <w:t xml:space="preserve">3.1 </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noProof/>
              </w:rPr>
              <w:t>Fair admissions</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_Toc480218637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3</w:t>
            </w:r>
            <w:r w:rsidR="007146C4" w:rsidRPr="007123C9">
              <w:rPr>
                <w:rFonts w:asciiTheme="majorHAnsi" w:hAnsiTheme="majorHAnsi"/>
                <w:noProof/>
                <w:webHidden/>
              </w:rPr>
              <w:fldChar w:fldCharType="end"/>
            </w:r>
          </w:hyperlink>
        </w:p>
        <w:p w:rsidR="007146C4" w:rsidRPr="007123C9" w:rsidRDefault="00D022E4">
          <w:pPr>
            <w:pStyle w:val="TOC2"/>
            <w:tabs>
              <w:tab w:val="left" w:pos="880"/>
              <w:tab w:val="right" w:leader="dot" w:pos="10456"/>
            </w:tabs>
            <w:rPr>
              <w:rFonts w:asciiTheme="majorHAnsi" w:eastAsiaTheme="minorEastAsia" w:hAnsiTheme="majorHAnsi" w:cstheme="minorBidi"/>
              <w:noProof/>
              <w:sz w:val="22"/>
              <w:szCs w:val="22"/>
              <w:lang w:eastAsia="en-GB"/>
            </w:rPr>
          </w:pPr>
          <w:hyperlink w:anchor="_Toc480218638" w:history="1">
            <w:r w:rsidR="007146C4" w:rsidRPr="007123C9">
              <w:rPr>
                <w:rStyle w:val="Hyperlink"/>
                <w:rFonts w:asciiTheme="majorHAnsi" w:hAnsiTheme="majorHAnsi"/>
                <w:noProof/>
              </w:rPr>
              <w:t xml:space="preserve">3.2 </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noProof/>
              </w:rPr>
              <w:t>Applicants who have additional support needs</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_Toc480218638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3</w:t>
            </w:r>
            <w:r w:rsidR="007146C4" w:rsidRPr="007123C9">
              <w:rPr>
                <w:rFonts w:asciiTheme="majorHAnsi" w:hAnsiTheme="majorHAnsi"/>
                <w:noProof/>
                <w:webHidden/>
              </w:rPr>
              <w:fldChar w:fldCharType="end"/>
            </w:r>
          </w:hyperlink>
        </w:p>
        <w:p w:rsidR="007146C4" w:rsidRPr="007123C9" w:rsidRDefault="00D022E4">
          <w:pPr>
            <w:pStyle w:val="TOC2"/>
            <w:tabs>
              <w:tab w:val="left" w:pos="880"/>
              <w:tab w:val="right" w:leader="dot" w:pos="10456"/>
            </w:tabs>
            <w:rPr>
              <w:rFonts w:asciiTheme="majorHAnsi" w:eastAsiaTheme="minorEastAsia" w:hAnsiTheme="majorHAnsi" w:cstheme="minorBidi"/>
              <w:noProof/>
              <w:sz w:val="22"/>
              <w:szCs w:val="22"/>
              <w:lang w:eastAsia="en-GB"/>
            </w:rPr>
          </w:pPr>
          <w:hyperlink w:anchor="_Toc480218639" w:history="1">
            <w:r w:rsidR="007146C4" w:rsidRPr="007123C9">
              <w:rPr>
                <w:rStyle w:val="Hyperlink"/>
                <w:rFonts w:asciiTheme="majorHAnsi" w:hAnsiTheme="majorHAnsi"/>
                <w:noProof/>
              </w:rPr>
              <w:t xml:space="preserve">3.3 </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noProof/>
              </w:rPr>
              <w:t>Selection criteria at the application stage</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_Toc480218639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4</w:t>
            </w:r>
            <w:r w:rsidR="007146C4" w:rsidRPr="007123C9">
              <w:rPr>
                <w:rFonts w:asciiTheme="majorHAnsi" w:hAnsiTheme="majorHAnsi"/>
                <w:noProof/>
                <w:webHidden/>
              </w:rPr>
              <w:fldChar w:fldCharType="end"/>
            </w:r>
          </w:hyperlink>
        </w:p>
        <w:p w:rsidR="007146C4" w:rsidRPr="007123C9" w:rsidRDefault="00D022E4">
          <w:pPr>
            <w:pStyle w:val="TOC2"/>
            <w:tabs>
              <w:tab w:val="left" w:pos="880"/>
              <w:tab w:val="right" w:leader="dot" w:pos="10456"/>
            </w:tabs>
            <w:rPr>
              <w:rFonts w:asciiTheme="majorHAnsi" w:eastAsiaTheme="minorEastAsia" w:hAnsiTheme="majorHAnsi" w:cstheme="minorBidi"/>
              <w:noProof/>
              <w:sz w:val="22"/>
              <w:szCs w:val="22"/>
              <w:lang w:eastAsia="en-GB"/>
            </w:rPr>
          </w:pPr>
          <w:hyperlink w:anchor="_Toc480218640" w:history="1">
            <w:r w:rsidR="007146C4" w:rsidRPr="007123C9">
              <w:rPr>
                <w:rStyle w:val="Hyperlink"/>
                <w:rFonts w:asciiTheme="majorHAnsi" w:hAnsiTheme="majorHAnsi"/>
                <w:noProof/>
              </w:rPr>
              <w:t xml:space="preserve">3.4 </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noProof/>
              </w:rPr>
              <w:t>Selection criteria at the interview stage:</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_Toc480218640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4</w:t>
            </w:r>
            <w:r w:rsidR="007146C4" w:rsidRPr="007123C9">
              <w:rPr>
                <w:rFonts w:asciiTheme="majorHAnsi" w:hAnsiTheme="majorHAnsi"/>
                <w:noProof/>
                <w:webHidden/>
              </w:rPr>
              <w:fldChar w:fldCharType="end"/>
            </w:r>
          </w:hyperlink>
        </w:p>
        <w:p w:rsidR="007146C4" w:rsidRPr="007123C9" w:rsidRDefault="00D022E4">
          <w:pPr>
            <w:pStyle w:val="TOC2"/>
            <w:tabs>
              <w:tab w:val="right" w:leader="dot" w:pos="10456"/>
            </w:tabs>
            <w:rPr>
              <w:rFonts w:asciiTheme="majorHAnsi" w:eastAsiaTheme="minorEastAsia" w:hAnsiTheme="majorHAnsi" w:cstheme="minorBidi"/>
              <w:noProof/>
              <w:sz w:val="22"/>
              <w:szCs w:val="22"/>
              <w:lang w:eastAsia="en-GB"/>
            </w:rPr>
          </w:pPr>
          <w:hyperlink w:anchor="_Toc480218641" w:history="1">
            <w:r w:rsidR="007146C4" w:rsidRPr="007123C9">
              <w:rPr>
                <w:rStyle w:val="Hyperlink"/>
                <w:rFonts w:asciiTheme="majorHAnsi" w:hAnsiTheme="majorHAnsi"/>
                <w:noProof/>
              </w:rPr>
              <w:t>3.5 Assessing applications</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_Toc480218641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4</w:t>
            </w:r>
            <w:r w:rsidR="007146C4" w:rsidRPr="007123C9">
              <w:rPr>
                <w:rFonts w:asciiTheme="majorHAnsi" w:hAnsiTheme="majorHAnsi"/>
                <w:noProof/>
                <w:webHidden/>
              </w:rPr>
              <w:fldChar w:fldCharType="end"/>
            </w:r>
          </w:hyperlink>
        </w:p>
        <w:p w:rsidR="007146C4" w:rsidRPr="007123C9" w:rsidRDefault="00D022E4">
          <w:pPr>
            <w:pStyle w:val="TOC2"/>
            <w:tabs>
              <w:tab w:val="right" w:leader="dot" w:pos="10456"/>
            </w:tabs>
            <w:rPr>
              <w:rFonts w:asciiTheme="majorHAnsi" w:eastAsiaTheme="minorEastAsia" w:hAnsiTheme="majorHAnsi" w:cstheme="minorBidi"/>
              <w:noProof/>
              <w:sz w:val="22"/>
              <w:szCs w:val="22"/>
              <w:lang w:eastAsia="en-GB"/>
            </w:rPr>
          </w:pPr>
          <w:hyperlink w:anchor="_Toc480218642" w:history="1">
            <w:r w:rsidR="007146C4" w:rsidRPr="007123C9">
              <w:rPr>
                <w:rStyle w:val="Hyperlink"/>
                <w:rFonts w:asciiTheme="majorHAnsi" w:hAnsiTheme="majorHAnsi"/>
                <w:noProof/>
              </w:rPr>
              <w:t>3. 6 Other requirements for admission</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_Toc480218642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5</w:t>
            </w:r>
            <w:r w:rsidR="007146C4" w:rsidRPr="007123C9">
              <w:rPr>
                <w:rFonts w:asciiTheme="majorHAnsi" w:hAnsiTheme="majorHAnsi"/>
                <w:noProof/>
                <w:webHidden/>
              </w:rPr>
              <w:fldChar w:fldCharType="end"/>
            </w:r>
          </w:hyperlink>
        </w:p>
        <w:p w:rsidR="007146C4" w:rsidRPr="007123C9" w:rsidRDefault="00D022E4">
          <w:pPr>
            <w:pStyle w:val="TOC1"/>
            <w:tabs>
              <w:tab w:val="left" w:pos="440"/>
              <w:tab w:val="right" w:leader="dot" w:pos="10456"/>
            </w:tabs>
            <w:rPr>
              <w:rFonts w:asciiTheme="majorHAnsi" w:eastAsiaTheme="minorEastAsia" w:hAnsiTheme="majorHAnsi" w:cstheme="minorBidi"/>
              <w:noProof/>
              <w:sz w:val="22"/>
              <w:szCs w:val="22"/>
              <w:lang w:eastAsia="en-GB"/>
            </w:rPr>
          </w:pPr>
          <w:hyperlink w:anchor="_Toc480218643" w:history="1">
            <w:r w:rsidR="007146C4" w:rsidRPr="007123C9">
              <w:rPr>
                <w:rStyle w:val="Hyperlink"/>
                <w:rFonts w:asciiTheme="majorHAnsi" w:hAnsiTheme="majorHAnsi" w:cs="Arial"/>
                <w:noProof/>
              </w:rPr>
              <w:t>4</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cs="Arial"/>
                <w:noProof/>
              </w:rPr>
              <w:t>Admissions Procedure</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_Toc480218643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6</w:t>
            </w:r>
            <w:r w:rsidR="007146C4" w:rsidRPr="007123C9">
              <w:rPr>
                <w:rFonts w:asciiTheme="majorHAnsi" w:hAnsiTheme="majorHAnsi"/>
                <w:noProof/>
                <w:webHidden/>
              </w:rPr>
              <w:fldChar w:fldCharType="end"/>
            </w:r>
          </w:hyperlink>
        </w:p>
        <w:p w:rsidR="007146C4" w:rsidRPr="007123C9" w:rsidRDefault="00D022E4">
          <w:pPr>
            <w:pStyle w:val="TOC1"/>
            <w:tabs>
              <w:tab w:val="left" w:pos="440"/>
              <w:tab w:val="right" w:leader="dot" w:pos="10456"/>
            </w:tabs>
            <w:rPr>
              <w:rFonts w:asciiTheme="majorHAnsi" w:eastAsiaTheme="minorEastAsia" w:hAnsiTheme="majorHAnsi" w:cstheme="minorBidi"/>
              <w:noProof/>
              <w:sz w:val="22"/>
              <w:szCs w:val="22"/>
              <w:lang w:eastAsia="en-GB"/>
            </w:rPr>
          </w:pPr>
          <w:hyperlink w:anchor="_Toc480218644" w:history="1">
            <w:r w:rsidR="007146C4" w:rsidRPr="007123C9">
              <w:rPr>
                <w:rStyle w:val="Hyperlink"/>
                <w:rFonts w:asciiTheme="majorHAnsi" w:hAnsiTheme="majorHAnsi" w:cs="Arial"/>
                <w:noProof/>
              </w:rPr>
              <w:t>5</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cs="Arial"/>
                <w:noProof/>
              </w:rPr>
              <w:t>Roles and responsibilities</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_Toc480218644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7</w:t>
            </w:r>
            <w:r w:rsidR="007146C4" w:rsidRPr="007123C9">
              <w:rPr>
                <w:rFonts w:asciiTheme="majorHAnsi" w:hAnsiTheme="majorHAnsi"/>
                <w:noProof/>
                <w:webHidden/>
              </w:rPr>
              <w:fldChar w:fldCharType="end"/>
            </w:r>
          </w:hyperlink>
        </w:p>
        <w:p w:rsidR="007146C4" w:rsidRPr="007123C9" w:rsidRDefault="00D022E4">
          <w:pPr>
            <w:pStyle w:val="TOC2"/>
            <w:tabs>
              <w:tab w:val="left" w:pos="880"/>
              <w:tab w:val="right" w:leader="dot" w:pos="10456"/>
            </w:tabs>
            <w:rPr>
              <w:rFonts w:asciiTheme="majorHAnsi" w:eastAsiaTheme="minorEastAsia" w:hAnsiTheme="majorHAnsi" w:cstheme="minorBidi"/>
              <w:noProof/>
              <w:sz w:val="22"/>
              <w:szCs w:val="22"/>
              <w:lang w:eastAsia="en-GB"/>
            </w:rPr>
          </w:pPr>
          <w:hyperlink w:anchor="_Toc480218645" w:history="1">
            <w:r w:rsidR="007146C4" w:rsidRPr="007123C9">
              <w:rPr>
                <w:rStyle w:val="Hyperlink"/>
                <w:rFonts w:asciiTheme="majorHAnsi" w:hAnsiTheme="majorHAnsi"/>
                <w:noProof/>
              </w:rPr>
              <w:t xml:space="preserve">5.1 </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noProof/>
              </w:rPr>
              <w:t>SCITT Director</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_Toc480218645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7</w:t>
            </w:r>
            <w:r w:rsidR="007146C4" w:rsidRPr="007123C9">
              <w:rPr>
                <w:rFonts w:asciiTheme="majorHAnsi" w:hAnsiTheme="majorHAnsi"/>
                <w:noProof/>
                <w:webHidden/>
              </w:rPr>
              <w:fldChar w:fldCharType="end"/>
            </w:r>
          </w:hyperlink>
        </w:p>
        <w:p w:rsidR="007146C4" w:rsidRPr="007123C9" w:rsidRDefault="00D022E4">
          <w:pPr>
            <w:pStyle w:val="TOC2"/>
            <w:tabs>
              <w:tab w:val="left" w:pos="880"/>
              <w:tab w:val="right" w:leader="dot" w:pos="10456"/>
            </w:tabs>
            <w:rPr>
              <w:rFonts w:asciiTheme="majorHAnsi" w:eastAsiaTheme="minorEastAsia" w:hAnsiTheme="majorHAnsi" w:cstheme="minorBidi"/>
              <w:noProof/>
              <w:sz w:val="22"/>
              <w:szCs w:val="22"/>
              <w:lang w:eastAsia="en-GB"/>
            </w:rPr>
          </w:pPr>
          <w:hyperlink w:anchor="_Toc480218646" w:history="1">
            <w:r w:rsidR="007146C4" w:rsidRPr="007123C9">
              <w:rPr>
                <w:rStyle w:val="Hyperlink"/>
                <w:rFonts w:asciiTheme="majorHAnsi" w:hAnsiTheme="majorHAnsi"/>
                <w:noProof/>
              </w:rPr>
              <w:t xml:space="preserve">5.2 </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noProof/>
              </w:rPr>
              <w:t>Phase Leads</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_Toc480218646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7</w:t>
            </w:r>
            <w:r w:rsidR="007146C4" w:rsidRPr="007123C9">
              <w:rPr>
                <w:rFonts w:asciiTheme="majorHAnsi" w:hAnsiTheme="majorHAnsi"/>
                <w:noProof/>
                <w:webHidden/>
              </w:rPr>
              <w:fldChar w:fldCharType="end"/>
            </w:r>
          </w:hyperlink>
        </w:p>
        <w:p w:rsidR="007146C4" w:rsidRPr="007123C9" w:rsidRDefault="00D022E4">
          <w:pPr>
            <w:pStyle w:val="TOC2"/>
            <w:tabs>
              <w:tab w:val="left" w:pos="880"/>
              <w:tab w:val="right" w:leader="dot" w:pos="10456"/>
            </w:tabs>
            <w:rPr>
              <w:rFonts w:asciiTheme="majorHAnsi" w:eastAsiaTheme="minorEastAsia" w:hAnsiTheme="majorHAnsi" w:cstheme="minorBidi"/>
              <w:noProof/>
              <w:sz w:val="22"/>
              <w:szCs w:val="22"/>
              <w:lang w:eastAsia="en-GB"/>
            </w:rPr>
          </w:pPr>
          <w:hyperlink w:anchor="_Toc480218647" w:history="1">
            <w:r w:rsidR="007146C4" w:rsidRPr="007123C9">
              <w:rPr>
                <w:rStyle w:val="Hyperlink"/>
                <w:rFonts w:asciiTheme="majorHAnsi" w:hAnsiTheme="majorHAnsi"/>
                <w:noProof/>
              </w:rPr>
              <w:t xml:space="preserve">5.3 </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noProof/>
              </w:rPr>
              <w:t>Colleagues from partnership schools</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_Toc480218647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8</w:t>
            </w:r>
            <w:r w:rsidR="007146C4" w:rsidRPr="007123C9">
              <w:rPr>
                <w:rFonts w:asciiTheme="majorHAnsi" w:hAnsiTheme="majorHAnsi"/>
                <w:noProof/>
                <w:webHidden/>
              </w:rPr>
              <w:fldChar w:fldCharType="end"/>
            </w:r>
          </w:hyperlink>
        </w:p>
        <w:p w:rsidR="007146C4" w:rsidRPr="007123C9" w:rsidRDefault="00D022E4">
          <w:pPr>
            <w:pStyle w:val="TOC2"/>
            <w:tabs>
              <w:tab w:val="left" w:pos="880"/>
              <w:tab w:val="right" w:leader="dot" w:pos="10456"/>
            </w:tabs>
            <w:rPr>
              <w:rFonts w:asciiTheme="majorHAnsi" w:eastAsiaTheme="minorEastAsia" w:hAnsiTheme="majorHAnsi" w:cstheme="minorBidi"/>
              <w:noProof/>
              <w:sz w:val="22"/>
              <w:szCs w:val="22"/>
              <w:lang w:eastAsia="en-GB"/>
            </w:rPr>
          </w:pPr>
          <w:hyperlink w:anchor="_Toc480218648" w:history="1">
            <w:r w:rsidR="007146C4" w:rsidRPr="007123C9">
              <w:rPr>
                <w:rStyle w:val="Hyperlink"/>
                <w:rFonts w:asciiTheme="majorHAnsi" w:hAnsiTheme="majorHAnsi"/>
                <w:noProof/>
              </w:rPr>
              <w:t xml:space="preserve">5.4 </w:t>
            </w:r>
            <w:r w:rsidR="007146C4" w:rsidRPr="007123C9">
              <w:rPr>
                <w:rFonts w:asciiTheme="majorHAnsi" w:eastAsiaTheme="minorEastAsia" w:hAnsiTheme="majorHAnsi" w:cstheme="minorBidi"/>
                <w:noProof/>
                <w:sz w:val="22"/>
                <w:szCs w:val="22"/>
                <w:lang w:eastAsia="en-GB"/>
              </w:rPr>
              <w:tab/>
            </w:r>
            <w:r w:rsidR="007146C4" w:rsidRPr="007123C9">
              <w:rPr>
                <w:rStyle w:val="Hyperlink"/>
                <w:rFonts w:asciiTheme="majorHAnsi" w:hAnsiTheme="majorHAnsi"/>
                <w:noProof/>
              </w:rPr>
              <w:t>SCITT Administrator</w:t>
            </w:r>
            <w:r w:rsidR="007146C4" w:rsidRPr="007123C9">
              <w:rPr>
                <w:rFonts w:asciiTheme="majorHAnsi" w:hAnsiTheme="majorHAnsi"/>
                <w:noProof/>
                <w:webHidden/>
              </w:rPr>
              <w:tab/>
            </w:r>
            <w:r w:rsidR="007146C4" w:rsidRPr="007123C9">
              <w:rPr>
                <w:rFonts w:asciiTheme="majorHAnsi" w:hAnsiTheme="majorHAnsi"/>
                <w:noProof/>
                <w:webHidden/>
              </w:rPr>
              <w:fldChar w:fldCharType="begin"/>
            </w:r>
            <w:r w:rsidR="007146C4" w:rsidRPr="007123C9">
              <w:rPr>
                <w:rFonts w:asciiTheme="majorHAnsi" w:hAnsiTheme="majorHAnsi"/>
                <w:noProof/>
                <w:webHidden/>
              </w:rPr>
              <w:instrText xml:space="preserve"> PAGEREF _Toc480218648 \h </w:instrText>
            </w:r>
            <w:r w:rsidR="007146C4" w:rsidRPr="007123C9">
              <w:rPr>
                <w:rFonts w:asciiTheme="majorHAnsi" w:hAnsiTheme="majorHAnsi"/>
                <w:noProof/>
                <w:webHidden/>
              </w:rPr>
            </w:r>
            <w:r w:rsidR="007146C4" w:rsidRPr="007123C9">
              <w:rPr>
                <w:rFonts w:asciiTheme="majorHAnsi" w:hAnsiTheme="majorHAnsi"/>
                <w:noProof/>
                <w:webHidden/>
              </w:rPr>
              <w:fldChar w:fldCharType="separate"/>
            </w:r>
            <w:r w:rsidR="00B050FA" w:rsidRPr="007123C9">
              <w:rPr>
                <w:rFonts w:asciiTheme="majorHAnsi" w:hAnsiTheme="majorHAnsi"/>
                <w:noProof/>
                <w:webHidden/>
              </w:rPr>
              <w:t>8</w:t>
            </w:r>
            <w:r w:rsidR="007146C4" w:rsidRPr="007123C9">
              <w:rPr>
                <w:rFonts w:asciiTheme="majorHAnsi" w:hAnsiTheme="majorHAnsi"/>
                <w:noProof/>
                <w:webHidden/>
              </w:rPr>
              <w:fldChar w:fldCharType="end"/>
            </w:r>
          </w:hyperlink>
        </w:p>
        <w:p w:rsidR="007146C4" w:rsidRPr="007123C9" w:rsidRDefault="007146C4">
          <w:pPr>
            <w:rPr>
              <w:rFonts w:asciiTheme="majorHAnsi" w:hAnsiTheme="majorHAnsi"/>
            </w:rPr>
          </w:pPr>
          <w:r w:rsidRPr="007123C9">
            <w:rPr>
              <w:rFonts w:asciiTheme="majorHAnsi" w:hAnsiTheme="majorHAnsi"/>
              <w:b/>
              <w:bCs/>
              <w:noProof/>
            </w:rPr>
            <w:fldChar w:fldCharType="end"/>
          </w:r>
        </w:p>
      </w:sdtContent>
    </w:sdt>
    <w:p w:rsidR="00AB1D03" w:rsidRPr="007123C9" w:rsidRDefault="00AB1D03">
      <w:pPr>
        <w:rPr>
          <w:rFonts w:asciiTheme="majorHAnsi" w:hAnsiTheme="majorHAnsi" w:cs="Arial"/>
          <w:sz w:val="40"/>
        </w:rPr>
      </w:pPr>
      <w:r w:rsidRPr="007123C9">
        <w:rPr>
          <w:rFonts w:asciiTheme="majorHAnsi" w:hAnsiTheme="majorHAnsi" w:cs="Arial"/>
          <w:sz w:val="40"/>
        </w:rPr>
        <w:br w:type="page"/>
      </w:r>
    </w:p>
    <w:p w:rsidR="004F5991" w:rsidRPr="007123C9" w:rsidRDefault="004F5991" w:rsidP="008B32C1">
      <w:pPr>
        <w:jc w:val="both"/>
        <w:rPr>
          <w:rFonts w:asciiTheme="majorHAnsi" w:hAnsiTheme="majorHAnsi" w:cs="Arial"/>
          <w:sz w:val="40"/>
        </w:rPr>
      </w:pPr>
    </w:p>
    <w:p w:rsidR="005A14EE" w:rsidRPr="007123C9" w:rsidRDefault="005A14EE" w:rsidP="00F43D0D">
      <w:pPr>
        <w:ind w:left="360"/>
        <w:rPr>
          <w:rFonts w:asciiTheme="majorHAnsi" w:hAnsiTheme="majorHAnsi" w:cs="Arial"/>
        </w:rPr>
      </w:pPr>
    </w:p>
    <w:p w:rsidR="00063883" w:rsidRPr="007123C9" w:rsidRDefault="00883169" w:rsidP="004C51BC">
      <w:pPr>
        <w:pStyle w:val="Heading1"/>
        <w:rPr>
          <w:rFonts w:asciiTheme="majorHAnsi" w:hAnsiTheme="majorHAnsi" w:cs="Arial"/>
          <w:sz w:val="22"/>
          <w:szCs w:val="22"/>
        </w:rPr>
      </w:pPr>
      <w:bookmarkStart w:id="0" w:name="_Toc480218633"/>
      <w:r w:rsidRPr="007123C9">
        <w:rPr>
          <w:rFonts w:asciiTheme="majorHAnsi" w:hAnsiTheme="majorHAnsi" w:cs="Arial"/>
          <w:sz w:val="22"/>
          <w:szCs w:val="22"/>
        </w:rPr>
        <w:t>1</w:t>
      </w:r>
      <w:r w:rsidRPr="007123C9">
        <w:rPr>
          <w:rFonts w:asciiTheme="majorHAnsi" w:hAnsiTheme="majorHAnsi" w:cs="Arial"/>
          <w:sz w:val="22"/>
          <w:szCs w:val="22"/>
        </w:rPr>
        <w:tab/>
      </w:r>
      <w:r w:rsidR="007642D7" w:rsidRPr="007123C9">
        <w:rPr>
          <w:rFonts w:asciiTheme="majorHAnsi" w:hAnsiTheme="majorHAnsi" w:cs="Arial"/>
          <w:sz w:val="22"/>
          <w:szCs w:val="22"/>
        </w:rPr>
        <w:t>Introduction</w:t>
      </w:r>
      <w:bookmarkEnd w:id="0"/>
    </w:p>
    <w:p w:rsidR="008837BF" w:rsidRPr="007123C9" w:rsidRDefault="008837BF" w:rsidP="003702B4">
      <w:pPr>
        <w:rPr>
          <w:rFonts w:asciiTheme="majorHAnsi" w:hAnsiTheme="majorHAnsi" w:cs="Arial"/>
          <w:bCs/>
          <w:sz w:val="22"/>
          <w:szCs w:val="22"/>
        </w:rPr>
      </w:pPr>
    </w:p>
    <w:p w:rsidR="0031624C" w:rsidRPr="007123C9" w:rsidRDefault="0031624C" w:rsidP="007642D7">
      <w:pPr>
        <w:pStyle w:val="BodyTextIndent"/>
        <w:ind w:left="0"/>
        <w:jc w:val="both"/>
        <w:rPr>
          <w:rFonts w:asciiTheme="majorHAnsi" w:hAnsiTheme="majorHAnsi" w:cs="Arial"/>
          <w:sz w:val="22"/>
          <w:szCs w:val="22"/>
        </w:rPr>
      </w:pPr>
      <w:r w:rsidRPr="007123C9">
        <w:rPr>
          <w:rFonts w:asciiTheme="majorHAnsi" w:hAnsiTheme="majorHAnsi" w:cs="Arial"/>
          <w:sz w:val="22"/>
          <w:szCs w:val="22"/>
        </w:rPr>
        <w:t xml:space="preserve">This policy statement aims to describe an effective and efficient process for the selection and admission of candidates for the </w:t>
      </w:r>
      <w:r w:rsidR="007642D7" w:rsidRPr="007123C9">
        <w:rPr>
          <w:rFonts w:asciiTheme="majorHAnsi" w:hAnsiTheme="majorHAnsi" w:cs="Arial"/>
          <w:sz w:val="22"/>
          <w:szCs w:val="22"/>
        </w:rPr>
        <w:t xml:space="preserve">initial teacher training </w:t>
      </w:r>
      <w:r w:rsidRPr="007123C9">
        <w:rPr>
          <w:rFonts w:asciiTheme="majorHAnsi" w:hAnsiTheme="majorHAnsi" w:cs="Arial"/>
          <w:sz w:val="22"/>
          <w:szCs w:val="22"/>
        </w:rPr>
        <w:t>programme, which is demonstrably equitable for all applicants.  The basic tenets of the policy are that all</w:t>
      </w:r>
      <w:r w:rsidR="008B32C1" w:rsidRPr="007123C9">
        <w:rPr>
          <w:rFonts w:asciiTheme="majorHAnsi" w:hAnsiTheme="majorHAnsi" w:cs="Arial"/>
          <w:sz w:val="22"/>
          <w:szCs w:val="22"/>
        </w:rPr>
        <w:t xml:space="preserve"> candidates will apply through </w:t>
      </w:r>
      <w:r w:rsidRPr="007123C9">
        <w:rPr>
          <w:rFonts w:asciiTheme="majorHAnsi" w:hAnsiTheme="majorHAnsi" w:cs="Arial"/>
          <w:sz w:val="22"/>
          <w:szCs w:val="22"/>
        </w:rPr>
        <w:t xml:space="preserve">UCAS and that successful applicants will have been selected and interviewed by </w:t>
      </w:r>
      <w:r w:rsidR="007642D7" w:rsidRPr="007123C9">
        <w:rPr>
          <w:rFonts w:asciiTheme="majorHAnsi" w:hAnsiTheme="majorHAnsi" w:cs="Arial"/>
          <w:sz w:val="22"/>
          <w:szCs w:val="22"/>
        </w:rPr>
        <w:t xml:space="preserve">ITT primary/secondary leads or partnership consultants </w:t>
      </w:r>
      <w:r w:rsidRPr="007123C9">
        <w:rPr>
          <w:rFonts w:asciiTheme="majorHAnsi" w:hAnsiTheme="majorHAnsi" w:cs="Arial"/>
          <w:sz w:val="22"/>
          <w:szCs w:val="22"/>
        </w:rPr>
        <w:t>and</w:t>
      </w:r>
      <w:r w:rsidR="007642D7" w:rsidRPr="007123C9">
        <w:rPr>
          <w:rFonts w:asciiTheme="majorHAnsi" w:hAnsiTheme="majorHAnsi" w:cs="Arial"/>
          <w:sz w:val="22"/>
          <w:szCs w:val="22"/>
        </w:rPr>
        <w:t xml:space="preserve"> </w:t>
      </w:r>
      <w:r w:rsidRPr="007123C9">
        <w:rPr>
          <w:rFonts w:asciiTheme="majorHAnsi" w:hAnsiTheme="majorHAnsi" w:cs="Arial"/>
          <w:sz w:val="22"/>
          <w:szCs w:val="22"/>
        </w:rPr>
        <w:t xml:space="preserve">colleagues from partnership schools. Successful applicants have to be capable of attaining appropriate levels across the QTS standards within the one-year.  </w:t>
      </w:r>
    </w:p>
    <w:p w:rsidR="0031624C" w:rsidRPr="007123C9" w:rsidRDefault="0031624C" w:rsidP="007642D7">
      <w:pPr>
        <w:jc w:val="both"/>
        <w:rPr>
          <w:rFonts w:asciiTheme="majorHAnsi" w:hAnsiTheme="majorHAnsi"/>
          <w:sz w:val="22"/>
          <w:szCs w:val="22"/>
        </w:rPr>
      </w:pPr>
    </w:p>
    <w:p w:rsidR="00CD264B" w:rsidRPr="007123C9" w:rsidRDefault="00CD264B" w:rsidP="003702B4">
      <w:pPr>
        <w:rPr>
          <w:rFonts w:asciiTheme="majorHAnsi" w:hAnsiTheme="majorHAnsi" w:cs="Arial"/>
          <w:sz w:val="22"/>
          <w:szCs w:val="22"/>
        </w:rPr>
      </w:pPr>
    </w:p>
    <w:p w:rsidR="00CD264B" w:rsidRPr="007123C9" w:rsidRDefault="007642D7" w:rsidP="007642D7">
      <w:pPr>
        <w:pStyle w:val="Heading2"/>
        <w:numPr>
          <w:ilvl w:val="1"/>
          <w:numId w:val="39"/>
        </w:numPr>
        <w:rPr>
          <w:rFonts w:asciiTheme="majorHAnsi" w:hAnsiTheme="majorHAnsi"/>
          <w:i w:val="0"/>
          <w:sz w:val="22"/>
          <w:szCs w:val="22"/>
        </w:rPr>
      </w:pPr>
      <w:bookmarkStart w:id="1" w:name="_Toc480218634"/>
      <w:r w:rsidRPr="007123C9">
        <w:rPr>
          <w:rFonts w:asciiTheme="majorHAnsi" w:hAnsiTheme="majorHAnsi"/>
          <w:i w:val="0"/>
          <w:sz w:val="22"/>
          <w:szCs w:val="22"/>
        </w:rPr>
        <w:t>NMITTP</w:t>
      </w:r>
      <w:r w:rsidR="00CD264B" w:rsidRPr="007123C9">
        <w:rPr>
          <w:rFonts w:asciiTheme="majorHAnsi" w:hAnsiTheme="majorHAnsi"/>
          <w:i w:val="0"/>
          <w:sz w:val="22"/>
          <w:szCs w:val="22"/>
        </w:rPr>
        <w:t xml:space="preserve"> aims</w:t>
      </w:r>
      <w:bookmarkEnd w:id="1"/>
    </w:p>
    <w:p w:rsidR="007642D7" w:rsidRPr="007123C9" w:rsidRDefault="007642D7" w:rsidP="007642D7">
      <w:pPr>
        <w:rPr>
          <w:rFonts w:asciiTheme="majorHAnsi" w:hAnsiTheme="majorHAnsi"/>
          <w:sz w:val="22"/>
          <w:szCs w:val="22"/>
        </w:rPr>
      </w:pPr>
      <w:r w:rsidRPr="007123C9">
        <w:rPr>
          <w:rFonts w:asciiTheme="majorHAnsi" w:hAnsiTheme="majorHAnsi" w:cs="Arial"/>
          <w:sz w:val="22"/>
          <w:szCs w:val="22"/>
        </w:rPr>
        <w:t>In brief we aim to develop outstanding teachers for our children and young people.</w:t>
      </w:r>
    </w:p>
    <w:p w:rsidR="007642D7" w:rsidRDefault="007642D7" w:rsidP="007642D7">
      <w:pPr>
        <w:widowControl w:val="0"/>
        <w:autoSpaceDE w:val="0"/>
        <w:autoSpaceDN w:val="0"/>
        <w:adjustRightInd w:val="0"/>
        <w:spacing w:after="240"/>
        <w:rPr>
          <w:rFonts w:asciiTheme="majorHAnsi" w:hAnsiTheme="majorHAnsi" w:cs="Arial"/>
          <w:sz w:val="22"/>
          <w:szCs w:val="22"/>
        </w:rPr>
      </w:pPr>
      <w:r w:rsidRPr="007123C9">
        <w:rPr>
          <w:rFonts w:asciiTheme="majorHAnsi" w:hAnsiTheme="majorHAnsi" w:cs="Arial"/>
          <w:sz w:val="22"/>
          <w:szCs w:val="22"/>
        </w:rPr>
        <w:t xml:space="preserve">NMITTP works with a number of schools in North and Greater Manchester to provide salaried ITE places for existing members of the school work force and core training places across both primary and secondary phases. Building on an initial ‘school direct model’ the majority of our trainees continue to be employed by one of their placement schools and continue to flourish as teachers and leaders. The success of our trainees, recent NMITTP alumni and our school direct alumni is due to the likeminded approach of our partner schools. We want to ‘grow’ professionals who can engage our children and young people. It is imperative that we train teachers who can cope with complexity; presently all North Manchester and many Greater Manchester schools face high percentage of EAL learners, families facing social deprivation, international new arrivals and transiency.  </w:t>
      </w:r>
    </w:p>
    <w:p w:rsidR="00850CA4" w:rsidRPr="007123C9" w:rsidRDefault="00850CA4" w:rsidP="007642D7">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 xml:space="preserve">Our recent Ofsted inspection in June 2017 and Dec 2017 (second part) graded NMITTPartnership SCITT as good. </w:t>
      </w:r>
    </w:p>
    <w:p w:rsidR="008B32C1" w:rsidRPr="007123C9" w:rsidRDefault="008B32C1" w:rsidP="008B32C1">
      <w:pPr>
        <w:widowControl w:val="0"/>
        <w:autoSpaceDE w:val="0"/>
        <w:autoSpaceDN w:val="0"/>
        <w:adjustRightInd w:val="0"/>
        <w:spacing w:after="240"/>
        <w:rPr>
          <w:rFonts w:asciiTheme="majorHAnsi" w:hAnsiTheme="majorHAnsi" w:cs="Arial"/>
          <w:sz w:val="22"/>
          <w:szCs w:val="22"/>
          <w:lang w:val="en-US"/>
        </w:rPr>
      </w:pPr>
    </w:p>
    <w:p w:rsidR="00B92206" w:rsidRPr="007123C9" w:rsidRDefault="00883169" w:rsidP="004C51BC">
      <w:pPr>
        <w:pStyle w:val="Heading1"/>
        <w:rPr>
          <w:rFonts w:asciiTheme="majorHAnsi" w:hAnsiTheme="majorHAnsi" w:cs="Arial"/>
          <w:sz w:val="22"/>
          <w:szCs w:val="22"/>
          <w:lang w:val="en-US"/>
        </w:rPr>
      </w:pPr>
      <w:bookmarkStart w:id="2" w:name="_Toc480218635"/>
      <w:r w:rsidRPr="007123C9">
        <w:rPr>
          <w:rFonts w:asciiTheme="majorHAnsi" w:hAnsiTheme="majorHAnsi" w:cs="Arial"/>
          <w:sz w:val="22"/>
          <w:szCs w:val="22"/>
        </w:rPr>
        <w:t xml:space="preserve">2 </w:t>
      </w:r>
      <w:r w:rsidRPr="007123C9">
        <w:rPr>
          <w:rFonts w:asciiTheme="majorHAnsi" w:hAnsiTheme="majorHAnsi" w:cs="Arial"/>
          <w:sz w:val="22"/>
          <w:szCs w:val="22"/>
        </w:rPr>
        <w:tab/>
      </w:r>
      <w:r w:rsidR="007642D7" w:rsidRPr="007123C9">
        <w:rPr>
          <w:rFonts w:asciiTheme="majorHAnsi" w:hAnsiTheme="majorHAnsi" w:cs="Arial"/>
          <w:sz w:val="22"/>
          <w:szCs w:val="22"/>
        </w:rPr>
        <w:t>Information for enquirers and applicants</w:t>
      </w:r>
      <w:bookmarkEnd w:id="2"/>
    </w:p>
    <w:p w:rsidR="00B92206" w:rsidRPr="007123C9" w:rsidRDefault="00B92206" w:rsidP="00B92206">
      <w:pPr>
        <w:pStyle w:val="NormalWeb"/>
        <w:widowControl w:val="0"/>
        <w:adjustRightInd w:val="0"/>
        <w:spacing w:before="0" w:beforeAutospacing="0" w:after="0" w:afterAutospacing="0"/>
        <w:ind w:right="-148"/>
        <w:textAlignment w:val="baseline"/>
        <w:rPr>
          <w:rFonts w:asciiTheme="majorHAnsi" w:hAnsiTheme="majorHAnsi" w:cs="Arial"/>
          <w:b/>
          <w:sz w:val="22"/>
          <w:szCs w:val="22"/>
        </w:rPr>
      </w:pPr>
    </w:p>
    <w:p w:rsidR="00B92206" w:rsidRPr="007123C9" w:rsidRDefault="007642D7" w:rsidP="00B92206">
      <w:pPr>
        <w:pStyle w:val="NormalWeb"/>
        <w:widowControl w:val="0"/>
        <w:adjustRightInd w:val="0"/>
        <w:spacing w:before="0" w:beforeAutospacing="0" w:after="0" w:afterAutospacing="0"/>
        <w:ind w:right="-148"/>
        <w:textAlignment w:val="baseline"/>
        <w:rPr>
          <w:rFonts w:asciiTheme="majorHAnsi" w:hAnsiTheme="majorHAnsi" w:cs="Arial"/>
          <w:b/>
          <w:sz w:val="22"/>
          <w:szCs w:val="22"/>
        </w:rPr>
      </w:pPr>
      <w:r w:rsidRPr="007123C9">
        <w:rPr>
          <w:rFonts w:asciiTheme="majorHAnsi" w:hAnsiTheme="majorHAnsi" w:cs="Arial"/>
          <w:sz w:val="22"/>
          <w:szCs w:val="22"/>
        </w:rPr>
        <w:t xml:space="preserve">NMITTP </w:t>
      </w:r>
      <w:r w:rsidR="00B92206" w:rsidRPr="007123C9">
        <w:rPr>
          <w:rFonts w:asciiTheme="majorHAnsi" w:hAnsiTheme="majorHAnsi" w:cs="Arial"/>
          <w:sz w:val="22"/>
          <w:szCs w:val="22"/>
        </w:rPr>
        <w:t xml:space="preserve">is committed to the provision of accurate and appropriate pre-entry information and support to prospective </w:t>
      </w:r>
      <w:r w:rsidRPr="007123C9">
        <w:rPr>
          <w:rFonts w:asciiTheme="majorHAnsi" w:hAnsiTheme="majorHAnsi" w:cs="Arial"/>
          <w:sz w:val="22"/>
          <w:szCs w:val="22"/>
        </w:rPr>
        <w:t>trainees</w:t>
      </w:r>
      <w:r w:rsidR="00B92206" w:rsidRPr="007123C9">
        <w:rPr>
          <w:rFonts w:asciiTheme="majorHAnsi" w:hAnsiTheme="majorHAnsi" w:cs="Arial"/>
          <w:sz w:val="22"/>
          <w:szCs w:val="22"/>
        </w:rPr>
        <w:t xml:space="preserve"> in order to ensure that they are enabled to make an informed decision about whether to apply for a course. </w:t>
      </w:r>
    </w:p>
    <w:p w:rsidR="008B32C1" w:rsidRPr="007123C9" w:rsidRDefault="00B92206" w:rsidP="00B066C5">
      <w:pPr>
        <w:pStyle w:val="NormalWeb"/>
        <w:rPr>
          <w:rFonts w:asciiTheme="majorHAnsi" w:hAnsiTheme="majorHAnsi" w:cs="Arial"/>
          <w:sz w:val="22"/>
          <w:szCs w:val="22"/>
        </w:rPr>
      </w:pPr>
      <w:r w:rsidRPr="007123C9">
        <w:rPr>
          <w:rFonts w:asciiTheme="majorHAnsi" w:hAnsiTheme="majorHAnsi" w:cs="Arial"/>
          <w:sz w:val="22"/>
          <w:szCs w:val="22"/>
        </w:rPr>
        <w:t xml:space="preserve">We are committed to transparent admissions procedures. We publish selection criteria and processes </w:t>
      </w:r>
      <w:r w:rsidR="007642D7" w:rsidRPr="007123C9">
        <w:rPr>
          <w:rFonts w:asciiTheme="majorHAnsi" w:hAnsiTheme="majorHAnsi" w:cs="Arial"/>
          <w:sz w:val="22"/>
          <w:szCs w:val="22"/>
        </w:rPr>
        <w:t xml:space="preserve">in an information leaflet, ‘Getting into Teaching’ </w:t>
      </w:r>
      <w:r w:rsidRPr="007123C9">
        <w:rPr>
          <w:rFonts w:asciiTheme="majorHAnsi" w:hAnsiTheme="majorHAnsi" w:cs="Arial"/>
          <w:sz w:val="22"/>
          <w:szCs w:val="22"/>
        </w:rPr>
        <w:t>and on our website</w:t>
      </w:r>
      <w:r w:rsidR="007642D7" w:rsidRPr="007123C9">
        <w:rPr>
          <w:rFonts w:asciiTheme="majorHAnsi" w:hAnsiTheme="majorHAnsi" w:cs="Arial"/>
          <w:sz w:val="22"/>
          <w:szCs w:val="22"/>
        </w:rPr>
        <w:t>.</w:t>
      </w:r>
      <w:r w:rsidRPr="007123C9">
        <w:rPr>
          <w:rFonts w:asciiTheme="majorHAnsi" w:hAnsiTheme="majorHAnsi" w:cs="Arial"/>
          <w:sz w:val="22"/>
          <w:szCs w:val="22"/>
        </w:rPr>
        <w:t xml:space="preserve"> </w:t>
      </w:r>
    </w:p>
    <w:p w:rsidR="00B92206" w:rsidRPr="007123C9" w:rsidRDefault="00B92206" w:rsidP="00063883">
      <w:pPr>
        <w:pStyle w:val="NormalWeb"/>
        <w:widowControl w:val="0"/>
        <w:adjustRightInd w:val="0"/>
        <w:spacing w:before="0" w:beforeAutospacing="0" w:after="0" w:afterAutospacing="0"/>
        <w:ind w:right="-148"/>
        <w:textAlignment w:val="baseline"/>
        <w:rPr>
          <w:rFonts w:asciiTheme="majorHAnsi" w:hAnsiTheme="majorHAnsi" w:cs="Arial"/>
          <w:b/>
          <w:sz w:val="22"/>
          <w:szCs w:val="22"/>
        </w:rPr>
      </w:pPr>
    </w:p>
    <w:p w:rsidR="008B32C1" w:rsidRPr="007123C9" w:rsidRDefault="008B32C1" w:rsidP="003702B4">
      <w:pPr>
        <w:rPr>
          <w:rFonts w:asciiTheme="majorHAnsi" w:hAnsiTheme="majorHAnsi" w:cs="Arial"/>
          <w:sz w:val="22"/>
          <w:szCs w:val="22"/>
        </w:rPr>
      </w:pPr>
    </w:p>
    <w:p w:rsidR="0088096B" w:rsidRPr="007123C9" w:rsidRDefault="00B92206" w:rsidP="004C51BC">
      <w:pPr>
        <w:pStyle w:val="Heading1"/>
        <w:rPr>
          <w:rFonts w:asciiTheme="majorHAnsi" w:hAnsiTheme="majorHAnsi" w:cs="Arial"/>
          <w:sz w:val="22"/>
          <w:szCs w:val="22"/>
        </w:rPr>
      </w:pPr>
      <w:bookmarkStart w:id="3" w:name="_Toc480218636"/>
      <w:r w:rsidRPr="007123C9">
        <w:rPr>
          <w:rFonts w:asciiTheme="majorHAnsi" w:hAnsiTheme="majorHAnsi" w:cs="Arial"/>
          <w:sz w:val="22"/>
          <w:szCs w:val="22"/>
        </w:rPr>
        <w:t>3</w:t>
      </w:r>
      <w:r w:rsidR="00883169" w:rsidRPr="007123C9">
        <w:rPr>
          <w:rFonts w:asciiTheme="majorHAnsi" w:hAnsiTheme="majorHAnsi" w:cs="Arial"/>
          <w:sz w:val="22"/>
          <w:szCs w:val="22"/>
        </w:rPr>
        <w:tab/>
      </w:r>
      <w:r w:rsidR="006E4F69" w:rsidRPr="007123C9">
        <w:rPr>
          <w:rFonts w:asciiTheme="majorHAnsi" w:hAnsiTheme="majorHAnsi" w:cs="Arial"/>
          <w:sz w:val="22"/>
          <w:szCs w:val="22"/>
        </w:rPr>
        <w:t>Admissions criteria</w:t>
      </w:r>
      <w:bookmarkEnd w:id="3"/>
    </w:p>
    <w:p w:rsidR="005E5D8A" w:rsidRPr="007123C9" w:rsidRDefault="005E5D8A" w:rsidP="003702B4">
      <w:pPr>
        <w:rPr>
          <w:rFonts w:asciiTheme="majorHAnsi" w:hAnsiTheme="majorHAnsi" w:cs="Arial"/>
          <w:b/>
          <w:sz w:val="22"/>
          <w:szCs w:val="22"/>
        </w:rPr>
      </w:pPr>
    </w:p>
    <w:p w:rsidR="005E5D8A" w:rsidRPr="007123C9" w:rsidRDefault="005E5D8A" w:rsidP="004C51BC">
      <w:pPr>
        <w:pStyle w:val="Heading2"/>
        <w:rPr>
          <w:rFonts w:asciiTheme="majorHAnsi" w:hAnsiTheme="majorHAnsi"/>
          <w:i w:val="0"/>
          <w:sz w:val="22"/>
          <w:szCs w:val="22"/>
        </w:rPr>
      </w:pPr>
      <w:bookmarkStart w:id="4" w:name="_Toc480218637"/>
      <w:r w:rsidRPr="007123C9">
        <w:rPr>
          <w:rFonts w:asciiTheme="majorHAnsi" w:hAnsiTheme="majorHAnsi"/>
          <w:i w:val="0"/>
          <w:sz w:val="22"/>
          <w:szCs w:val="22"/>
        </w:rPr>
        <w:t xml:space="preserve">3.1 </w:t>
      </w:r>
      <w:r w:rsidRPr="007123C9">
        <w:rPr>
          <w:rFonts w:asciiTheme="majorHAnsi" w:hAnsiTheme="majorHAnsi"/>
          <w:i w:val="0"/>
          <w:sz w:val="22"/>
          <w:szCs w:val="22"/>
        </w:rPr>
        <w:tab/>
        <w:t>Fair admissions</w:t>
      </w:r>
      <w:bookmarkEnd w:id="4"/>
    </w:p>
    <w:p w:rsidR="005E5D8A" w:rsidRPr="007123C9" w:rsidRDefault="005E5D8A" w:rsidP="005E5D8A">
      <w:pPr>
        <w:rPr>
          <w:rFonts w:asciiTheme="majorHAnsi" w:hAnsiTheme="majorHAnsi" w:cs="Arial"/>
          <w:b/>
          <w:sz w:val="22"/>
          <w:szCs w:val="22"/>
        </w:rPr>
      </w:pPr>
    </w:p>
    <w:p w:rsidR="005E5D8A" w:rsidRPr="007123C9" w:rsidRDefault="006E4F69" w:rsidP="005E5D8A">
      <w:pPr>
        <w:pStyle w:val="NormalWeb"/>
        <w:spacing w:before="0" w:beforeAutospacing="0" w:after="0" w:afterAutospacing="0"/>
        <w:rPr>
          <w:rFonts w:asciiTheme="majorHAnsi" w:hAnsiTheme="majorHAnsi" w:cs="Arial"/>
          <w:sz w:val="22"/>
          <w:szCs w:val="22"/>
        </w:rPr>
      </w:pPr>
      <w:r w:rsidRPr="007123C9">
        <w:rPr>
          <w:rFonts w:asciiTheme="majorHAnsi" w:hAnsiTheme="majorHAnsi" w:cs="Arial"/>
          <w:sz w:val="22"/>
          <w:szCs w:val="22"/>
        </w:rPr>
        <w:t xml:space="preserve">NMITTP </w:t>
      </w:r>
      <w:r w:rsidR="005E5D8A" w:rsidRPr="007123C9">
        <w:rPr>
          <w:rFonts w:asciiTheme="majorHAnsi" w:hAnsiTheme="majorHAnsi" w:cs="Arial"/>
          <w:sz w:val="22"/>
          <w:szCs w:val="22"/>
        </w:rPr>
        <w:t xml:space="preserve">is committed to providing a fair admissions system, where applicants who are equally likely to succeed are equally likely to be offered a place on our courses. </w:t>
      </w:r>
      <w:r w:rsidRPr="007123C9">
        <w:rPr>
          <w:rFonts w:asciiTheme="majorHAnsi" w:hAnsiTheme="majorHAnsi" w:cs="Arial"/>
          <w:sz w:val="22"/>
          <w:szCs w:val="22"/>
        </w:rPr>
        <w:t xml:space="preserve">We are </w:t>
      </w:r>
      <w:r w:rsidR="005E5D8A" w:rsidRPr="007123C9">
        <w:rPr>
          <w:rFonts w:asciiTheme="majorHAnsi" w:hAnsiTheme="majorHAnsi" w:cs="Arial"/>
          <w:sz w:val="22"/>
          <w:szCs w:val="22"/>
        </w:rPr>
        <w:t>committed to providing a high level of applicant care and aims to ensure that decisions are made without undue delay.</w:t>
      </w:r>
    </w:p>
    <w:p w:rsidR="005E5D8A" w:rsidRPr="007123C9" w:rsidRDefault="005E5D8A" w:rsidP="005E5D8A">
      <w:pPr>
        <w:pStyle w:val="NormalWeb"/>
        <w:spacing w:before="0" w:beforeAutospacing="0" w:after="0" w:afterAutospacing="0"/>
        <w:rPr>
          <w:rFonts w:asciiTheme="majorHAnsi" w:hAnsiTheme="majorHAnsi" w:cs="Arial"/>
          <w:sz w:val="22"/>
          <w:szCs w:val="22"/>
        </w:rPr>
      </w:pPr>
    </w:p>
    <w:p w:rsidR="005E5D8A" w:rsidRPr="007123C9" w:rsidRDefault="005E5D8A" w:rsidP="004C51BC">
      <w:pPr>
        <w:pStyle w:val="Heading2"/>
        <w:rPr>
          <w:rFonts w:asciiTheme="majorHAnsi" w:hAnsiTheme="majorHAnsi"/>
          <w:i w:val="0"/>
          <w:sz w:val="22"/>
          <w:szCs w:val="22"/>
        </w:rPr>
      </w:pPr>
      <w:bookmarkStart w:id="5" w:name="_Toc480218638"/>
      <w:r w:rsidRPr="007123C9">
        <w:rPr>
          <w:rFonts w:asciiTheme="majorHAnsi" w:hAnsiTheme="majorHAnsi"/>
          <w:i w:val="0"/>
          <w:sz w:val="22"/>
          <w:szCs w:val="22"/>
        </w:rPr>
        <w:t xml:space="preserve">3.2 </w:t>
      </w:r>
      <w:r w:rsidRPr="007123C9">
        <w:rPr>
          <w:rFonts w:asciiTheme="majorHAnsi" w:hAnsiTheme="majorHAnsi"/>
          <w:i w:val="0"/>
          <w:sz w:val="22"/>
          <w:szCs w:val="22"/>
        </w:rPr>
        <w:tab/>
        <w:t>Applicants who have additional support needs</w:t>
      </w:r>
      <w:bookmarkEnd w:id="5"/>
    </w:p>
    <w:p w:rsidR="005E5D8A" w:rsidRPr="007123C9" w:rsidRDefault="005E5D8A" w:rsidP="005E5D8A">
      <w:pPr>
        <w:rPr>
          <w:rFonts w:asciiTheme="majorHAnsi" w:hAnsiTheme="majorHAnsi" w:cs="Arial"/>
          <w:b/>
          <w:sz w:val="22"/>
          <w:szCs w:val="22"/>
        </w:rPr>
      </w:pPr>
    </w:p>
    <w:p w:rsidR="005E5D8A" w:rsidRPr="007123C9" w:rsidRDefault="005E5D8A" w:rsidP="005E5D8A">
      <w:pPr>
        <w:rPr>
          <w:rFonts w:asciiTheme="majorHAnsi" w:hAnsiTheme="majorHAnsi" w:cs="Arial"/>
          <w:sz w:val="22"/>
          <w:szCs w:val="22"/>
        </w:rPr>
      </w:pPr>
      <w:r w:rsidRPr="007123C9">
        <w:rPr>
          <w:rFonts w:asciiTheme="majorHAnsi" w:hAnsiTheme="majorHAnsi" w:cs="Arial"/>
          <w:sz w:val="22"/>
          <w:szCs w:val="22"/>
        </w:rPr>
        <w:t xml:space="preserve">Applications are welcome from people with additional support needs, and </w:t>
      </w:r>
      <w:r w:rsidR="006E4F69" w:rsidRPr="007123C9">
        <w:rPr>
          <w:rFonts w:asciiTheme="majorHAnsi" w:hAnsiTheme="majorHAnsi" w:cs="Arial"/>
          <w:sz w:val="22"/>
          <w:szCs w:val="22"/>
        </w:rPr>
        <w:t>we operate</w:t>
      </w:r>
      <w:r w:rsidRPr="007123C9">
        <w:rPr>
          <w:rFonts w:asciiTheme="majorHAnsi" w:hAnsiTheme="majorHAnsi" w:cs="Arial"/>
          <w:sz w:val="22"/>
          <w:szCs w:val="22"/>
        </w:rPr>
        <w:t xml:space="preserve"> procedures to ensure that such applications will be considered appropriately, and that applicants are provided with appropriate support for the application process and subsequent</w:t>
      </w:r>
      <w:r w:rsidR="006E4F69" w:rsidRPr="007123C9">
        <w:rPr>
          <w:rFonts w:asciiTheme="majorHAnsi" w:hAnsiTheme="majorHAnsi" w:cs="Arial"/>
          <w:sz w:val="22"/>
          <w:szCs w:val="22"/>
        </w:rPr>
        <w:t xml:space="preserve"> training</w:t>
      </w:r>
      <w:r w:rsidRPr="007123C9">
        <w:rPr>
          <w:rFonts w:asciiTheme="majorHAnsi" w:hAnsiTheme="majorHAnsi" w:cs="Arial"/>
          <w:sz w:val="22"/>
          <w:szCs w:val="22"/>
        </w:rPr>
        <w:t>.</w:t>
      </w:r>
    </w:p>
    <w:p w:rsidR="000C7A30" w:rsidRPr="007123C9" w:rsidRDefault="000C7A30" w:rsidP="003702B4">
      <w:pPr>
        <w:rPr>
          <w:rFonts w:asciiTheme="majorHAnsi" w:hAnsiTheme="majorHAnsi" w:cs="Arial"/>
          <w:b/>
          <w:sz w:val="22"/>
          <w:szCs w:val="22"/>
        </w:rPr>
      </w:pPr>
    </w:p>
    <w:p w:rsidR="008837BF" w:rsidRPr="007123C9" w:rsidRDefault="005E5D8A" w:rsidP="004C51BC">
      <w:pPr>
        <w:pStyle w:val="Heading2"/>
        <w:rPr>
          <w:rFonts w:asciiTheme="majorHAnsi" w:hAnsiTheme="majorHAnsi"/>
          <w:i w:val="0"/>
          <w:sz w:val="22"/>
          <w:szCs w:val="22"/>
        </w:rPr>
      </w:pPr>
      <w:bookmarkStart w:id="6" w:name="_Toc480218639"/>
      <w:r w:rsidRPr="007123C9">
        <w:rPr>
          <w:rFonts w:asciiTheme="majorHAnsi" w:hAnsiTheme="majorHAnsi"/>
          <w:i w:val="0"/>
          <w:sz w:val="22"/>
          <w:szCs w:val="22"/>
        </w:rPr>
        <w:t>3.3</w:t>
      </w:r>
      <w:r w:rsidR="00322DBC" w:rsidRPr="007123C9">
        <w:rPr>
          <w:rFonts w:asciiTheme="majorHAnsi" w:hAnsiTheme="majorHAnsi"/>
          <w:i w:val="0"/>
          <w:sz w:val="22"/>
          <w:szCs w:val="22"/>
        </w:rPr>
        <w:t xml:space="preserve"> </w:t>
      </w:r>
      <w:r w:rsidR="00883169" w:rsidRPr="007123C9">
        <w:rPr>
          <w:rFonts w:asciiTheme="majorHAnsi" w:hAnsiTheme="majorHAnsi"/>
          <w:i w:val="0"/>
          <w:sz w:val="22"/>
          <w:szCs w:val="22"/>
        </w:rPr>
        <w:tab/>
      </w:r>
      <w:r w:rsidR="003702B4" w:rsidRPr="007123C9">
        <w:rPr>
          <w:rFonts w:asciiTheme="majorHAnsi" w:hAnsiTheme="majorHAnsi"/>
          <w:i w:val="0"/>
          <w:sz w:val="22"/>
          <w:szCs w:val="22"/>
        </w:rPr>
        <w:t>S</w:t>
      </w:r>
      <w:r w:rsidR="0088096B" w:rsidRPr="007123C9">
        <w:rPr>
          <w:rFonts w:asciiTheme="majorHAnsi" w:hAnsiTheme="majorHAnsi"/>
          <w:i w:val="0"/>
          <w:sz w:val="22"/>
          <w:szCs w:val="22"/>
        </w:rPr>
        <w:t>election criteria at the application stage</w:t>
      </w:r>
      <w:bookmarkEnd w:id="6"/>
    </w:p>
    <w:p w:rsidR="008837BF" w:rsidRPr="007123C9" w:rsidRDefault="008837BF" w:rsidP="003702B4">
      <w:pPr>
        <w:rPr>
          <w:rFonts w:asciiTheme="majorHAnsi" w:hAnsiTheme="majorHAnsi" w:cs="Arial"/>
          <w:sz w:val="22"/>
          <w:szCs w:val="22"/>
        </w:rPr>
      </w:pPr>
    </w:p>
    <w:p w:rsidR="0031624C" w:rsidRPr="007123C9" w:rsidRDefault="0031624C" w:rsidP="0031624C">
      <w:pPr>
        <w:numPr>
          <w:ilvl w:val="0"/>
          <w:numId w:val="7"/>
        </w:numPr>
        <w:rPr>
          <w:rFonts w:asciiTheme="majorHAnsi" w:hAnsiTheme="majorHAnsi" w:cs="Arial"/>
          <w:sz w:val="22"/>
          <w:szCs w:val="22"/>
        </w:rPr>
      </w:pPr>
      <w:r w:rsidRPr="007123C9">
        <w:rPr>
          <w:rFonts w:asciiTheme="majorHAnsi" w:hAnsiTheme="majorHAnsi" w:cs="Arial"/>
          <w:sz w:val="22"/>
          <w:szCs w:val="22"/>
        </w:rPr>
        <w:t xml:space="preserve">In order to help prospective candidates assess their qualifications against the admissions’ criteria for </w:t>
      </w:r>
      <w:r w:rsidR="006E4F69" w:rsidRPr="007123C9">
        <w:rPr>
          <w:rFonts w:asciiTheme="majorHAnsi" w:hAnsiTheme="majorHAnsi" w:cs="Arial"/>
          <w:sz w:val="22"/>
          <w:szCs w:val="22"/>
        </w:rPr>
        <w:t xml:space="preserve">training </w:t>
      </w:r>
      <w:r w:rsidRPr="007123C9">
        <w:rPr>
          <w:rFonts w:asciiTheme="majorHAnsi" w:hAnsiTheme="majorHAnsi" w:cs="Arial"/>
          <w:sz w:val="22"/>
          <w:szCs w:val="22"/>
        </w:rPr>
        <w:t xml:space="preserve">there is </w:t>
      </w:r>
      <w:r w:rsidR="008B32C1" w:rsidRPr="007123C9">
        <w:rPr>
          <w:rFonts w:asciiTheme="majorHAnsi" w:hAnsiTheme="majorHAnsi" w:cs="Arial"/>
          <w:sz w:val="22"/>
          <w:szCs w:val="22"/>
        </w:rPr>
        <w:t>entry criteria</w:t>
      </w:r>
      <w:r w:rsidRPr="007123C9">
        <w:rPr>
          <w:rFonts w:asciiTheme="majorHAnsi" w:hAnsiTheme="majorHAnsi" w:cs="Arial"/>
          <w:sz w:val="22"/>
          <w:szCs w:val="22"/>
        </w:rPr>
        <w:t xml:space="preserve"> available on </w:t>
      </w:r>
      <w:r w:rsidR="006E4F69" w:rsidRPr="007123C9">
        <w:rPr>
          <w:rFonts w:asciiTheme="majorHAnsi" w:hAnsiTheme="majorHAnsi" w:cs="Arial"/>
          <w:sz w:val="22"/>
          <w:szCs w:val="22"/>
        </w:rPr>
        <w:t xml:space="preserve">provider website </w:t>
      </w:r>
    </w:p>
    <w:p w:rsidR="00DC4A42" w:rsidRPr="007123C9" w:rsidRDefault="0031624C" w:rsidP="00DC4A42">
      <w:pPr>
        <w:numPr>
          <w:ilvl w:val="0"/>
          <w:numId w:val="7"/>
        </w:numPr>
        <w:rPr>
          <w:rFonts w:asciiTheme="majorHAnsi" w:hAnsiTheme="majorHAnsi" w:cs="Arial"/>
          <w:sz w:val="22"/>
          <w:szCs w:val="22"/>
        </w:rPr>
      </w:pPr>
      <w:r w:rsidRPr="007123C9">
        <w:rPr>
          <w:rFonts w:asciiTheme="majorHAnsi" w:hAnsiTheme="majorHAnsi" w:cs="Arial"/>
          <w:sz w:val="22"/>
          <w:szCs w:val="22"/>
        </w:rPr>
        <w:t xml:space="preserve"> All selected candidates must have attained a standard in English, mathematics and</w:t>
      </w:r>
      <w:r w:rsidR="006E4F69" w:rsidRPr="007123C9">
        <w:rPr>
          <w:rFonts w:asciiTheme="majorHAnsi" w:hAnsiTheme="majorHAnsi" w:cs="Arial"/>
          <w:sz w:val="22"/>
          <w:szCs w:val="22"/>
        </w:rPr>
        <w:t xml:space="preserve"> (for primary) </w:t>
      </w:r>
      <w:r w:rsidRPr="007123C9">
        <w:rPr>
          <w:rFonts w:asciiTheme="majorHAnsi" w:hAnsiTheme="majorHAnsi" w:cs="Arial"/>
          <w:sz w:val="22"/>
          <w:szCs w:val="22"/>
        </w:rPr>
        <w:t xml:space="preserve">science which is equivalent to a Grade C in GCSE examination. </w:t>
      </w:r>
    </w:p>
    <w:p w:rsidR="00DC4A42" w:rsidRPr="007123C9" w:rsidRDefault="00DC4A42" w:rsidP="00DC4A42">
      <w:pPr>
        <w:ind w:left="360"/>
        <w:rPr>
          <w:rFonts w:asciiTheme="majorHAnsi" w:hAnsiTheme="majorHAnsi" w:cs="Arial"/>
          <w:sz w:val="22"/>
          <w:szCs w:val="22"/>
        </w:rPr>
      </w:pPr>
    </w:p>
    <w:p w:rsidR="0031624C" w:rsidRPr="007123C9" w:rsidRDefault="0031624C" w:rsidP="00DC4A42">
      <w:pPr>
        <w:numPr>
          <w:ilvl w:val="0"/>
          <w:numId w:val="7"/>
        </w:numPr>
        <w:rPr>
          <w:rFonts w:asciiTheme="majorHAnsi" w:hAnsiTheme="majorHAnsi" w:cs="Arial"/>
          <w:sz w:val="22"/>
          <w:szCs w:val="22"/>
        </w:rPr>
      </w:pPr>
      <w:r w:rsidRPr="007123C9">
        <w:rPr>
          <w:rFonts w:asciiTheme="majorHAnsi" w:hAnsiTheme="majorHAnsi" w:cs="Arial"/>
          <w:sz w:val="22"/>
          <w:szCs w:val="22"/>
        </w:rPr>
        <w:t>All selected candidates will hold an honours degree from a UK university, or a qualification r</w:t>
      </w:r>
      <w:r w:rsidR="00D022E4">
        <w:rPr>
          <w:rFonts w:asciiTheme="majorHAnsi" w:hAnsiTheme="majorHAnsi" w:cs="Arial"/>
          <w:sz w:val="22"/>
          <w:szCs w:val="22"/>
        </w:rPr>
        <w:t xml:space="preserve">ecognised as equivalent by a </w:t>
      </w:r>
      <w:r w:rsidRPr="007123C9">
        <w:rPr>
          <w:rFonts w:asciiTheme="majorHAnsi" w:hAnsiTheme="majorHAnsi" w:cs="Arial"/>
          <w:sz w:val="22"/>
          <w:szCs w:val="22"/>
        </w:rPr>
        <w:t xml:space="preserve">university. </w:t>
      </w:r>
    </w:p>
    <w:p w:rsidR="006E4F69" w:rsidRPr="007123C9" w:rsidRDefault="006E4F69" w:rsidP="006E4F69">
      <w:pPr>
        <w:rPr>
          <w:rFonts w:asciiTheme="majorHAnsi" w:hAnsiTheme="majorHAnsi" w:cs="Arial"/>
          <w:sz w:val="22"/>
          <w:szCs w:val="22"/>
          <w:highlight w:val="yellow"/>
        </w:rPr>
      </w:pPr>
    </w:p>
    <w:p w:rsidR="0031624C" w:rsidRDefault="006E4F69" w:rsidP="00060B2D">
      <w:pPr>
        <w:numPr>
          <w:ilvl w:val="0"/>
          <w:numId w:val="7"/>
        </w:numPr>
        <w:shd w:val="clear" w:color="auto" w:fill="C6D9F1" w:themeFill="text2" w:themeFillTint="33"/>
        <w:rPr>
          <w:rFonts w:asciiTheme="majorHAnsi" w:hAnsiTheme="majorHAnsi" w:cs="Arial"/>
          <w:sz w:val="22"/>
          <w:szCs w:val="22"/>
        </w:rPr>
      </w:pPr>
      <w:r w:rsidRPr="007123C9">
        <w:rPr>
          <w:rFonts w:asciiTheme="majorHAnsi" w:hAnsiTheme="majorHAnsi" w:cs="Arial"/>
          <w:sz w:val="22"/>
          <w:szCs w:val="22"/>
        </w:rPr>
        <w:t xml:space="preserve">NMITTP </w:t>
      </w:r>
      <w:r w:rsidR="00060B2D">
        <w:rPr>
          <w:rFonts w:asciiTheme="majorHAnsi" w:hAnsiTheme="majorHAnsi" w:cs="Arial"/>
          <w:sz w:val="22"/>
          <w:szCs w:val="22"/>
        </w:rPr>
        <w:t xml:space="preserve">may </w:t>
      </w:r>
      <w:r w:rsidRPr="007123C9">
        <w:rPr>
          <w:rFonts w:asciiTheme="majorHAnsi" w:hAnsiTheme="majorHAnsi" w:cs="Arial"/>
          <w:sz w:val="22"/>
          <w:szCs w:val="22"/>
        </w:rPr>
        <w:t>request experience as a condition of an offer made</w:t>
      </w:r>
      <w:r w:rsidR="00060B2D">
        <w:rPr>
          <w:rFonts w:asciiTheme="majorHAnsi" w:hAnsiTheme="majorHAnsi" w:cs="Arial"/>
          <w:sz w:val="22"/>
          <w:szCs w:val="22"/>
        </w:rPr>
        <w:t xml:space="preserve"> if the candidate has not had recent experience in school prior to their interview. </w:t>
      </w:r>
    </w:p>
    <w:p w:rsidR="00504AFA" w:rsidRPr="007123C9" w:rsidRDefault="00504AFA" w:rsidP="00504AFA">
      <w:pPr>
        <w:shd w:val="clear" w:color="auto" w:fill="C6D9F1" w:themeFill="text2" w:themeFillTint="33"/>
        <w:rPr>
          <w:rFonts w:asciiTheme="majorHAnsi" w:hAnsiTheme="majorHAnsi" w:cs="Arial"/>
          <w:sz w:val="22"/>
          <w:szCs w:val="22"/>
        </w:rPr>
      </w:pPr>
    </w:p>
    <w:p w:rsidR="0031624C" w:rsidRPr="007123C9" w:rsidRDefault="0031624C" w:rsidP="00E47A20">
      <w:pPr>
        <w:numPr>
          <w:ilvl w:val="0"/>
          <w:numId w:val="7"/>
        </w:numPr>
        <w:rPr>
          <w:rFonts w:asciiTheme="majorHAnsi" w:hAnsiTheme="majorHAnsi" w:cs="Arial"/>
          <w:sz w:val="22"/>
          <w:szCs w:val="22"/>
        </w:rPr>
      </w:pPr>
      <w:r w:rsidRPr="007123C9">
        <w:rPr>
          <w:rFonts w:asciiTheme="majorHAnsi" w:hAnsiTheme="majorHAnsi" w:cs="Arial"/>
          <w:sz w:val="22"/>
          <w:szCs w:val="22"/>
        </w:rPr>
        <w:t>All selected candidates will have a high</w:t>
      </w:r>
      <w:r w:rsidR="00DA7367">
        <w:rPr>
          <w:rFonts w:asciiTheme="majorHAnsi" w:hAnsiTheme="majorHAnsi" w:cs="Arial"/>
          <w:sz w:val="22"/>
          <w:szCs w:val="22"/>
        </w:rPr>
        <w:t>-</w:t>
      </w:r>
      <w:r w:rsidRPr="007123C9">
        <w:rPr>
          <w:rFonts w:asciiTheme="majorHAnsi" w:hAnsiTheme="majorHAnsi" w:cs="Arial"/>
          <w:sz w:val="22"/>
          <w:szCs w:val="22"/>
        </w:rPr>
        <w:t xml:space="preserve"> quality application and supportive reference</w:t>
      </w:r>
      <w:r w:rsidR="006E4F69" w:rsidRPr="007123C9">
        <w:rPr>
          <w:rFonts w:asciiTheme="majorHAnsi" w:hAnsiTheme="majorHAnsi" w:cs="Arial"/>
          <w:sz w:val="22"/>
          <w:szCs w:val="22"/>
        </w:rPr>
        <w:t>s</w:t>
      </w:r>
      <w:r w:rsidRPr="007123C9">
        <w:rPr>
          <w:rFonts w:asciiTheme="majorHAnsi" w:hAnsiTheme="majorHAnsi" w:cs="Arial"/>
          <w:sz w:val="22"/>
          <w:szCs w:val="22"/>
        </w:rPr>
        <w:t>.</w:t>
      </w:r>
    </w:p>
    <w:p w:rsidR="0031624C" w:rsidRPr="007123C9" w:rsidRDefault="0031624C" w:rsidP="0031624C">
      <w:pPr>
        <w:pStyle w:val="ListParagraph"/>
        <w:rPr>
          <w:rFonts w:asciiTheme="majorHAnsi" w:hAnsiTheme="majorHAnsi" w:cs="Arial"/>
        </w:rPr>
      </w:pPr>
    </w:p>
    <w:p w:rsidR="005E5D8A" w:rsidRPr="007123C9" w:rsidRDefault="006E4F69" w:rsidP="0088096B">
      <w:pPr>
        <w:numPr>
          <w:ilvl w:val="0"/>
          <w:numId w:val="7"/>
        </w:numPr>
        <w:rPr>
          <w:rFonts w:asciiTheme="majorHAnsi" w:hAnsiTheme="majorHAnsi" w:cs="Arial"/>
          <w:sz w:val="22"/>
          <w:szCs w:val="22"/>
        </w:rPr>
      </w:pPr>
      <w:r w:rsidRPr="007123C9">
        <w:rPr>
          <w:rFonts w:asciiTheme="majorHAnsi" w:hAnsiTheme="majorHAnsi" w:cs="Arial"/>
          <w:sz w:val="22"/>
          <w:szCs w:val="22"/>
          <w:lang w:val="en-US"/>
        </w:rPr>
        <w:t>A</w:t>
      </w:r>
      <w:r w:rsidR="00AF1F10" w:rsidRPr="007123C9">
        <w:rPr>
          <w:rFonts w:asciiTheme="majorHAnsi" w:hAnsiTheme="majorHAnsi" w:cs="Arial"/>
          <w:sz w:val="22"/>
          <w:szCs w:val="22"/>
          <w:lang w:val="en-US"/>
        </w:rPr>
        <w:t xml:space="preserve">ll applicants must have passed their Numeracy and Literacy Skills Test prior to starting the course. </w:t>
      </w:r>
    </w:p>
    <w:p w:rsidR="008B32C1" w:rsidRPr="007123C9" w:rsidRDefault="008B32C1" w:rsidP="0088096B">
      <w:pPr>
        <w:rPr>
          <w:rFonts w:asciiTheme="majorHAnsi" w:hAnsiTheme="majorHAnsi" w:cs="Arial"/>
          <w:sz w:val="22"/>
          <w:szCs w:val="22"/>
        </w:rPr>
      </w:pPr>
    </w:p>
    <w:p w:rsidR="0088096B" w:rsidRPr="007123C9" w:rsidRDefault="005E5D8A" w:rsidP="004C51BC">
      <w:pPr>
        <w:pStyle w:val="Heading2"/>
        <w:rPr>
          <w:rFonts w:asciiTheme="majorHAnsi" w:hAnsiTheme="majorHAnsi"/>
          <w:i w:val="0"/>
          <w:sz w:val="22"/>
          <w:szCs w:val="22"/>
        </w:rPr>
      </w:pPr>
      <w:bookmarkStart w:id="7" w:name="_Toc480218640"/>
      <w:r w:rsidRPr="007123C9">
        <w:rPr>
          <w:rFonts w:asciiTheme="majorHAnsi" w:hAnsiTheme="majorHAnsi"/>
          <w:i w:val="0"/>
          <w:sz w:val="22"/>
          <w:szCs w:val="22"/>
        </w:rPr>
        <w:t>3.4</w:t>
      </w:r>
      <w:r w:rsidR="00322DBC" w:rsidRPr="007123C9">
        <w:rPr>
          <w:rFonts w:asciiTheme="majorHAnsi" w:hAnsiTheme="majorHAnsi"/>
          <w:i w:val="0"/>
          <w:sz w:val="22"/>
          <w:szCs w:val="22"/>
        </w:rPr>
        <w:t xml:space="preserve"> </w:t>
      </w:r>
      <w:r w:rsidR="00883169" w:rsidRPr="007123C9">
        <w:rPr>
          <w:rFonts w:asciiTheme="majorHAnsi" w:hAnsiTheme="majorHAnsi"/>
          <w:i w:val="0"/>
          <w:sz w:val="22"/>
          <w:szCs w:val="22"/>
        </w:rPr>
        <w:tab/>
      </w:r>
      <w:r w:rsidR="0088096B" w:rsidRPr="007123C9">
        <w:rPr>
          <w:rFonts w:asciiTheme="majorHAnsi" w:hAnsiTheme="majorHAnsi"/>
          <w:i w:val="0"/>
          <w:sz w:val="22"/>
          <w:szCs w:val="22"/>
        </w:rPr>
        <w:t>Selection criteria at the interview stage:</w:t>
      </w:r>
      <w:bookmarkEnd w:id="7"/>
    </w:p>
    <w:p w:rsidR="0088096B" w:rsidRPr="007123C9" w:rsidRDefault="0088096B" w:rsidP="0088096B">
      <w:pPr>
        <w:rPr>
          <w:rFonts w:asciiTheme="majorHAnsi" w:hAnsiTheme="majorHAnsi" w:cs="Arial"/>
          <w:b/>
          <w:sz w:val="22"/>
          <w:szCs w:val="22"/>
        </w:rPr>
      </w:pPr>
    </w:p>
    <w:p w:rsidR="0088096B" w:rsidRPr="007123C9" w:rsidRDefault="0088096B" w:rsidP="00012269">
      <w:pPr>
        <w:pStyle w:val="BodyTextIndent"/>
        <w:ind w:left="720" w:hanging="720"/>
        <w:jc w:val="both"/>
        <w:rPr>
          <w:rFonts w:asciiTheme="majorHAnsi" w:hAnsiTheme="majorHAnsi" w:cs="Arial"/>
          <w:sz w:val="22"/>
          <w:szCs w:val="22"/>
        </w:rPr>
      </w:pPr>
      <w:r w:rsidRPr="007123C9">
        <w:rPr>
          <w:rFonts w:asciiTheme="majorHAnsi" w:hAnsiTheme="majorHAnsi" w:cs="Arial"/>
          <w:sz w:val="22"/>
          <w:szCs w:val="22"/>
        </w:rPr>
        <w:t>Interviewers will select the best candidates who can show evidence of:</w:t>
      </w:r>
    </w:p>
    <w:p w:rsidR="00012269" w:rsidRPr="007123C9" w:rsidRDefault="00012269" w:rsidP="00012269">
      <w:pPr>
        <w:pStyle w:val="BodyTextIndent"/>
        <w:ind w:left="720" w:hanging="720"/>
        <w:jc w:val="both"/>
        <w:rPr>
          <w:rFonts w:asciiTheme="majorHAnsi" w:hAnsiTheme="majorHAnsi" w:cs="Arial"/>
          <w:sz w:val="22"/>
          <w:szCs w:val="22"/>
        </w:rPr>
      </w:pPr>
    </w:p>
    <w:p w:rsidR="0088096B" w:rsidRPr="007123C9" w:rsidRDefault="0088096B" w:rsidP="00E47A20">
      <w:pPr>
        <w:numPr>
          <w:ilvl w:val="0"/>
          <w:numId w:val="3"/>
        </w:numPr>
        <w:jc w:val="both"/>
        <w:rPr>
          <w:rFonts w:asciiTheme="majorHAnsi" w:hAnsiTheme="majorHAnsi" w:cs="Arial"/>
          <w:sz w:val="22"/>
          <w:szCs w:val="22"/>
        </w:rPr>
      </w:pPr>
      <w:r w:rsidRPr="007123C9">
        <w:rPr>
          <w:rFonts w:asciiTheme="majorHAnsi" w:hAnsiTheme="majorHAnsi" w:cs="Arial"/>
          <w:sz w:val="22"/>
          <w:szCs w:val="22"/>
        </w:rPr>
        <w:t>potential to make a</w:t>
      </w:r>
      <w:r w:rsidR="008173A4" w:rsidRPr="007123C9">
        <w:rPr>
          <w:rFonts w:asciiTheme="majorHAnsi" w:hAnsiTheme="majorHAnsi" w:cs="Arial"/>
          <w:sz w:val="22"/>
          <w:szCs w:val="22"/>
        </w:rPr>
        <w:t>n outstanding</w:t>
      </w:r>
      <w:r w:rsidRPr="007123C9">
        <w:rPr>
          <w:rFonts w:asciiTheme="majorHAnsi" w:hAnsiTheme="majorHAnsi" w:cs="Arial"/>
          <w:sz w:val="22"/>
          <w:szCs w:val="22"/>
        </w:rPr>
        <w:t xml:space="preserve"> teacher</w:t>
      </w:r>
      <w:r w:rsidR="00A85DD5" w:rsidRPr="007123C9">
        <w:rPr>
          <w:rFonts w:asciiTheme="majorHAnsi" w:hAnsiTheme="majorHAnsi" w:cs="Arial"/>
          <w:sz w:val="22"/>
          <w:szCs w:val="22"/>
        </w:rPr>
        <w:t xml:space="preserve"> and engage children/young people</w:t>
      </w:r>
      <w:r w:rsidRPr="007123C9">
        <w:rPr>
          <w:rFonts w:asciiTheme="majorHAnsi" w:hAnsiTheme="majorHAnsi" w:cs="Arial"/>
          <w:sz w:val="22"/>
          <w:szCs w:val="22"/>
        </w:rPr>
        <w:t>;</w:t>
      </w:r>
    </w:p>
    <w:p w:rsidR="0088096B" w:rsidRPr="007123C9" w:rsidRDefault="0088096B" w:rsidP="0088096B">
      <w:pPr>
        <w:jc w:val="both"/>
        <w:rPr>
          <w:rFonts w:asciiTheme="majorHAnsi" w:hAnsiTheme="majorHAnsi" w:cs="Arial"/>
          <w:sz w:val="22"/>
          <w:szCs w:val="22"/>
        </w:rPr>
      </w:pPr>
    </w:p>
    <w:p w:rsidR="0088096B" w:rsidRPr="007123C9" w:rsidRDefault="0088096B" w:rsidP="00E47A20">
      <w:pPr>
        <w:numPr>
          <w:ilvl w:val="0"/>
          <w:numId w:val="3"/>
        </w:numPr>
        <w:jc w:val="both"/>
        <w:rPr>
          <w:rFonts w:asciiTheme="majorHAnsi" w:hAnsiTheme="majorHAnsi" w:cs="Arial"/>
          <w:sz w:val="22"/>
          <w:szCs w:val="22"/>
        </w:rPr>
      </w:pPr>
      <w:r w:rsidRPr="007123C9">
        <w:rPr>
          <w:rFonts w:asciiTheme="majorHAnsi" w:hAnsiTheme="majorHAnsi" w:cs="Arial"/>
          <w:sz w:val="22"/>
          <w:szCs w:val="22"/>
        </w:rPr>
        <w:t>appropriate subject knowledge;</w:t>
      </w:r>
    </w:p>
    <w:p w:rsidR="0088096B" w:rsidRPr="007123C9" w:rsidRDefault="0088096B" w:rsidP="0088096B">
      <w:pPr>
        <w:jc w:val="both"/>
        <w:rPr>
          <w:rFonts w:asciiTheme="majorHAnsi" w:hAnsiTheme="majorHAnsi" w:cs="Arial"/>
          <w:sz w:val="22"/>
          <w:szCs w:val="22"/>
        </w:rPr>
      </w:pPr>
    </w:p>
    <w:p w:rsidR="0088096B" w:rsidRPr="007123C9" w:rsidRDefault="006E4F69" w:rsidP="00E47A20">
      <w:pPr>
        <w:numPr>
          <w:ilvl w:val="0"/>
          <w:numId w:val="3"/>
        </w:numPr>
        <w:jc w:val="both"/>
        <w:rPr>
          <w:rFonts w:asciiTheme="majorHAnsi" w:hAnsiTheme="majorHAnsi" w:cs="Arial"/>
          <w:sz w:val="22"/>
          <w:szCs w:val="22"/>
        </w:rPr>
      </w:pPr>
      <w:r w:rsidRPr="007123C9">
        <w:rPr>
          <w:rFonts w:asciiTheme="majorHAnsi" w:hAnsiTheme="majorHAnsi" w:cs="Arial"/>
          <w:sz w:val="22"/>
          <w:szCs w:val="22"/>
        </w:rPr>
        <w:t xml:space="preserve">aptitude </w:t>
      </w:r>
      <w:r w:rsidR="0088096B" w:rsidRPr="007123C9">
        <w:rPr>
          <w:rFonts w:asciiTheme="majorHAnsi" w:hAnsiTheme="majorHAnsi" w:cs="Arial"/>
          <w:sz w:val="22"/>
          <w:szCs w:val="22"/>
        </w:rPr>
        <w:t xml:space="preserve">for the </w:t>
      </w:r>
      <w:r w:rsidR="0031624C" w:rsidRPr="007123C9">
        <w:rPr>
          <w:rFonts w:asciiTheme="majorHAnsi" w:hAnsiTheme="majorHAnsi" w:cs="Arial"/>
          <w:sz w:val="22"/>
          <w:szCs w:val="22"/>
        </w:rPr>
        <w:t>phase of education</w:t>
      </w:r>
      <w:r w:rsidR="00A85DD5" w:rsidRPr="007123C9">
        <w:rPr>
          <w:rFonts w:asciiTheme="majorHAnsi" w:hAnsiTheme="majorHAnsi" w:cs="Arial"/>
          <w:sz w:val="22"/>
          <w:szCs w:val="22"/>
        </w:rPr>
        <w:t xml:space="preserve"> applied for</w:t>
      </w:r>
      <w:r w:rsidR="0088096B" w:rsidRPr="007123C9">
        <w:rPr>
          <w:rFonts w:asciiTheme="majorHAnsi" w:hAnsiTheme="majorHAnsi" w:cs="Arial"/>
          <w:sz w:val="22"/>
          <w:szCs w:val="22"/>
        </w:rPr>
        <w:t>;</w:t>
      </w:r>
    </w:p>
    <w:p w:rsidR="0088096B" w:rsidRPr="007123C9" w:rsidRDefault="0088096B" w:rsidP="0088096B">
      <w:pPr>
        <w:jc w:val="both"/>
        <w:rPr>
          <w:rFonts w:asciiTheme="majorHAnsi" w:hAnsiTheme="majorHAnsi" w:cs="Arial"/>
          <w:sz w:val="22"/>
          <w:szCs w:val="22"/>
        </w:rPr>
      </w:pPr>
    </w:p>
    <w:p w:rsidR="0088096B" w:rsidRPr="007123C9" w:rsidRDefault="0088096B" w:rsidP="00E47A20">
      <w:pPr>
        <w:numPr>
          <w:ilvl w:val="0"/>
          <w:numId w:val="3"/>
        </w:numPr>
        <w:jc w:val="both"/>
        <w:rPr>
          <w:rFonts w:asciiTheme="majorHAnsi" w:hAnsiTheme="majorHAnsi" w:cs="Arial"/>
          <w:sz w:val="22"/>
          <w:szCs w:val="22"/>
        </w:rPr>
      </w:pPr>
      <w:r w:rsidRPr="007123C9">
        <w:rPr>
          <w:rFonts w:asciiTheme="majorHAnsi" w:hAnsiTheme="majorHAnsi" w:cs="Arial"/>
          <w:sz w:val="22"/>
          <w:szCs w:val="22"/>
        </w:rPr>
        <w:t>an ability to communicate effectively;</w:t>
      </w:r>
    </w:p>
    <w:p w:rsidR="00A85DD5" w:rsidRPr="007123C9" w:rsidRDefault="00A85DD5" w:rsidP="00A85DD5">
      <w:pPr>
        <w:pStyle w:val="ListParagraph"/>
        <w:rPr>
          <w:rFonts w:asciiTheme="majorHAnsi" w:hAnsiTheme="majorHAnsi" w:cs="Arial"/>
        </w:rPr>
      </w:pPr>
    </w:p>
    <w:p w:rsidR="00A85DD5" w:rsidRPr="007123C9" w:rsidRDefault="00A85DD5" w:rsidP="00E47A20">
      <w:pPr>
        <w:numPr>
          <w:ilvl w:val="0"/>
          <w:numId w:val="3"/>
        </w:numPr>
        <w:jc w:val="both"/>
        <w:rPr>
          <w:rFonts w:asciiTheme="majorHAnsi" w:hAnsiTheme="majorHAnsi" w:cs="Arial"/>
          <w:sz w:val="22"/>
          <w:szCs w:val="22"/>
        </w:rPr>
      </w:pPr>
      <w:r w:rsidRPr="007123C9">
        <w:rPr>
          <w:rFonts w:asciiTheme="majorHAnsi" w:hAnsiTheme="majorHAnsi" w:cs="Arial"/>
          <w:sz w:val="22"/>
          <w:szCs w:val="22"/>
        </w:rPr>
        <w:t>an ability to reflect on the session taught identifying strengths and aspects to develop;</w:t>
      </w:r>
    </w:p>
    <w:p w:rsidR="0088096B" w:rsidRPr="007123C9" w:rsidRDefault="0088096B" w:rsidP="0088096B">
      <w:pPr>
        <w:jc w:val="both"/>
        <w:rPr>
          <w:rFonts w:asciiTheme="majorHAnsi" w:hAnsiTheme="majorHAnsi" w:cs="Arial"/>
          <w:sz w:val="22"/>
          <w:szCs w:val="22"/>
        </w:rPr>
      </w:pPr>
    </w:p>
    <w:p w:rsidR="0088096B" w:rsidRPr="007123C9" w:rsidRDefault="0088096B" w:rsidP="00E47A20">
      <w:pPr>
        <w:numPr>
          <w:ilvl w:val="0"/>
          <w:numId w:val="3"/>
        </w:numPr>
        <w:jc w:val="both"/>
        <w:rPr>
          <w:rFonts w:asciiTheme="majorHAnsi" w:hAnsiTheme="majorHAnsi" w:cs="Arial"/>
          <w:sz w:val="22"/>
          <w:szCs w:val="22"/>
        </w:rPr>
      </w:pPr>
      <w:r w:rsidRPr="007123C9">
        <w:rPr>
          <w:rFonts w:asciiTheme="majorHAnsi" w:hAnsiTheme="majorHAnsi" w:cs="Arial"/>
          <w:sz w:val="22"/>
          <w:szCs w:val="22"/>
        </w:rPr>
        <w:t>an ability to articulate</w:t>
      </w:r>
      <w:r w:rsidR="00A85DD5" w:rsidRPr="007123C9">
        <w:rPr>
          <w:rFonts w:asciiTheme="majorHAnsi" w:hAnsiTheme="majorHAnsi" w:cs="Arial"/>
          <w:sz w:val="22"/>
          <w:szCs w:val="22"/>
        </w:rPr>
        <w:t>, using standard English,</w:t>
      </w:r>
      <w:r w:rsidRPr="007123C9">
        <w:rPr>
          <w:rFonts w:asciiTheme="majorHAnsi" w:hAnsiTheme="majorHAnsi" w:cs="Arial"/>
          <w:sz w:val="22"/>
          <w:szCs w:val="22"/>
        </w:rPr>
        <w:t xml:space="preserve"> a thoughtful, informed response to </w:t>
      </w:r>
      <w:r w:rsidR="00A20D8F" w:rsidRPr="007123C9">
        <w:rPr>
          <w:rFonts w:asciiTheme="majorHAnsi" w:hAnsiTheme="majorHAnsi" w:cs="Arial"/>
          <w:sz w:val="22"/>
          <w:szCs w:val="22"/>
        </w:rPr>
        <w:t>questions</w:t>
      </w:r>
      <w:r w:rsidRPr="007123C9">
        <w:rPr>
          <w:rFonts w:asciiTheme="majorHAnsi" w:hAnsiTheme="majorHAnsi" w:cs="Arial"/>
          <w:sz w:val="22"/>
          <w:szCs w:val="22"/>
        </w:rPr>
        <w:t>;</w:t>
      </w:r>
    </w:p>
    <w:p w:rsidR="0088096B" w:rsidRPr="007123C9" w:rsidRDefault="0088096B" w:rsidP="0088096B">
      <w:pPr>
        <w:ind w:left="720" w:hanging="720"/>
        <w:jc w:val="both"/>
        <w:rPr>
          <w:rFonts w:asciiTheme="majorHAnsi" w:hAnsiTheme="majorHAnsi" w:cs="Arial"/>
          <w:sz w:val="22"/>
          <w:szCs w:val="22"/>
        </w:rPr>
      </w:pPr>
    </w:p>
    <w:p w:rsidR="0088096B" w:rsidRPr="007123C9" w:rsidRDefault="0088096B" w:rsidP="00E47A20">
      <w:pPr>
        <w:numPr>
          <w:ilvl w:val="0"/>
          <w:numId w:val="3"/>
        </w:numPr>
        <w:jc w:val="both"/>
        <w:rPr>
          <w:rFonts w:asciiTheme="majorHAnsi" w:hAnsiTheme="majorHAnsi" w:cs="Arial"/>
          <w:sz w:val="22"/>
          <w:szCs w:val="22"/>
        </w:rPr>
      </w:pPr>
      <w:r w:rsidRPr="007123C9">
        <w:rPr>
          <w:rFonts w:asciiTheme="majorHAnsi" w:hAnsiTheme="majorHAnsi" w:cs="Arial"/>
          <w:sz w:val="22"/>
          <w:szCs w:val="22"/>
        </w:rPr>
        <w:t>appropriate presentation, body language and eye contact;</w:t>
      </w:r>
    </w:p>
    <w:p w:rsidR="00A85DD5" w:rsidRPr="007123C9" w:rsidRDefault="00A85DD5" w:rsidP="00A85DD5">
      <w:pPr>
        <w:jc w:val="both"/>
        <w:rPr>
          <w:rFonts w:asciiTheme="majorHAnsi" w:hAnsiTheme="majorHAnsi" w:cs="Arial"/>
          <w:sz w:val="22"/>
          <w:szCs w:val="22"/>
        </w:rPr>
      </w:pPr>
    </w:p>
    <w:p w:rsidR="00A85DD5" w:rsidRPr="007123C9" w:rsidRDefault="00A85DD5" w:rsidP="00A85DD5">
      <w:pPr>
        <w:pStyle w:val="ListParagraph"/>
        <w:numPr>
          <w:ilvl w:val="0"/>
          <w:numId w:val="41"/>
        </w:numPr>
        <w:jc w:val="both"/>
        <w:rPr>
          <w:rFonts w:asciiTheme="majorHAnsi" w:hAnsiTheme="majorHAnsi" w:cs="Arial"/>
        </w:rPr>
      </w:pPr>
      <w:r w:rsidRPr="007123C9">
        <w:rPr>
          <w:rFonts w:asciiTheme="majorHAnsi" w:hAnsiTheme="majorHAnsi" w:cs="Arial"/>
        </w:rPr>
        <w:t>an understanding of safeguarding procedures;</w:t>
      </w:r>
    </w:p>
    <w:p w:rsidR="0088096B" w:rsidRPr="007123C9" w:rsidRDefault="0088096B" w:rsidP="0088096B">
      <w:pPr>
        <w:ind w:left="720" w:hanging="720"/>
        <w:jc w:val="both"/>
        <w:rPr>
          <w:rFonts w:asciiTheme="majorHAnsi" w:hAnsiTheme="majorHAnsi" w:cs="Arial"/>
          <w:sz w:val="22"/>
          <w:szCs w:val="22"/>
        </w:rPr>
      </w:pPr>
    </w:p>
    <w:p w:rsidR="0088096B" w:rsidRPr="007123C9" w:rsidRDefault="00A85DD5" w:rsidP="00E47A20">
      <w:pPr>
        <w:numPr>
          <w:ilvl w:val="0"/>
          <w:numId w:val="3"/>
        </w:numPr>
        <w:jc w:val="both"/>
        <w:rPr>
          <w:rFonts w:asciiTheme="majorHAnsi" w:hAnsiTheme="majorHAnsi" w:cs="Arial"/>
          <w:sz w:val="22"/>
          <w:szCs w:val="22"/>
        </w:rPr>
      </w:pPr>
      <w:r w:rsidRPr="007123C9">
        <w:rPr>
          <w:rFonts w:asciiTheme="majorHAnsi" w:hAnsiTheme="majorHAnsi" w:cs="Arial"/>
          <w:sz w:val="22"/>
          <w:szCs w:val="22"/>
        </w:rPr>
        <w:t xml:space="preserve">an </w:t>
      </w:r>
      <w:r w:rsidR="0088096B" w:rsidRPr="007123C9">
        <w:rPr>
          <w:rFonts w:asciiTheme="majorHAnsi" w:hAnsiTheme="majorHAnsi" w:cs="Arial"/>
          <w:sz w:val="22"/>
          <w:szCs w:val="22"/>
        </w:rPr>
        <w:t>awareness of the role of the teacher and current educational issues.</w:t>
      </w:r>
    </w:p>
    <w:p w:rsidR="00C862F2" w:rsidRPr="007123C9" w:rsidRDefault="00C862F2" w:rsidP="003702B4">
      <w:pPr>
        <w:rPr>
          <w:rFonts w:asciiTheme="majorHAnsi" w:hAnsiTheme="majorHAnsi" w:cs="Arial"/>
          <w:b/>
          <w:sz w:val="22"/>
          <w:szCs w:val="22"/>
        </w:rPr>
      </w:pPr>
    </w:p>
    <w:p w:rsidR="00F218A7" w:rsidRPr="007123C9" w:rsidRDefault="004C51BC" w:rsidP="00157AF5">
      <w:pPr>
        <w:pStyle w:val="Heading2"/>
        <w:rPr>
          <w:rFonts w:asciiTheme="majorHAnsi" w:hAnsiTheme="majorHAnsi"/>
          <w:i w:val="0"/>
          <w:sz w:val="22"/>
          <w:szCs w:val="22"/>
        </w:rPr>
      </w:pPr>
      <w:bookmarkStart w:id="8" w:name="_Toc480218641"/>
      <w:r w:rsidRPr="007123C9">
        <w:rPr>
          <w:rFonts w:asciiTheme="majorHAnsi" w:hAnsiTheme="majorHAnsi"/>
          <w:i w:val="0"/>
          <w:sz w:val="22"/>
          <w:szCs w:val="22"/>
        </w:rPr>
        <w:t xml:space="preserve">3.5 </w:t>
      </w:r>
      <w:r w:rsidR="00F218A7" w:rsidRPr="007123C9">
        <w:rPr>
          <w:rFonts w:asciiTheme="majorHAnsi" w:hAnsiTheme="majorHAnsi"/>
          <w:i w:val="0"/>
          <w:sz w:val="22"/>
          <w:szCs w:val="22"/>
        </w:rPr>
        <w:t>Assessing applications</w:t>
      </w:r>
      <w:bookmarkEnd w:id="8"/>
    </w:p>
    <w:p w:rsidR="004C51BC" w:rsidRPr="007123C9" w:rsidRDefault="004C51BC" w:rsidP="004C51BC">
      <w:pPr>
        <w:rPr>
          <w:rFonts w:asciiTheme="majorHAnsi" w:hAnsiTheme="majorHAnsi" w:cs="Arial"/>
          <w:b/>
          <w:sz w:val="22"/>
          <w:szCs w:val="22"/>
        </w:rPr>
      </w:pP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Applicants who have non- UK qualifications</w:t>
      </w:r>
    </w:p>
    <w:p w:rsidR="004C51BC" w:rsidRPr="007123C9" w:rsidRDefault="004C51BC" w:rsidP="00157AF5">
      <w:pPr>
        <w:rPr>
          <w:rFonts w:asciiTheme="majorHAnsi" w:hAnsiTheme="majorHAnsi" w:cs="Arial"/>
          <w:sz w:val="22"/>
          <w:szCs w:val="22"/>
        </w:rPr>
      </w:pPr>
    </w:p>
    <w:p w:rsidR="00A85DD5" w:rsidRPr="007123C9" w:rsidRDefault="00A85DD5" w:rsidP="00157AF5">
      <w:pPr>
        <w:rPr>
          <w:rFonts w:asciiTheme="majorHAnsi" w:hAnsiTheme="majorHAnsi" w:cs="Arial"/>
          <w:sz w:val="22"/>
          <w:szCs w:val="22"/>
        </w:rPr>
      </w:pPr>
      <w:r w:rsidRPr="007123C9">
        <w:rPr>
          <w:rFonts w:asciiTheme="majorHAnsi" w:hAnsiTheme="majorHAnsi" w:cs="Arial"/>
          <w:sz w:val="22"/>
          <w:szCs w:val="22"/>
        </w:rPr>
        <w:t>W</w:t>
      </w:r>
      <w:r w:rsidR="00F218A7" w:rsidRPr="007123C9">
        <w:rPr>
          <w:rFonts w:asciiTheme="majorHAnsi" w:hAnsiTheme="majorHAnsi" w:cs="Arial"/>
          <w:sz w:val="22"/>
          <w:szCs w:val="22"/>
        </w:rPr>
        <w:t>e welcome applications from students whose previous education has not included UK qualifications. Applications from international applicants will be assessed against the standard entry criteria</w:t>
      </w:r>
      <w:r w:rsidRPr="007123C9">
        <w:rPr>
          <w:rFonts w:asciiTheme="majorHAnsi" w:hAnsiTheme="majorHAnsi" w:cs="Arial"/>
          <w:sz w:val="22"/>
          <w:szCs w:val="22"/>
        </w:rPr>
        <w:t xml:space="preserve">; </w:t>
      </w:r>
      <w:r w:rsidR="00D022E4">
        <w:rPr>
          <w:rFonts w:asciiTheme="majorHAnsi" w:hAnsiTheme="majorHAnsi" w:cs="Arial"/>
          <w:sz w:val="22"/>
          <w:szCs w:val="22"/>
        </w:rPr>
        <w:t>please consult</w:t>
      </w:r>
      <w:bookmarkStart w:id="9" w:name="_GoBack"/>
      <w:bookmarkEnd w:id="9"/>
      <w:r w:rsidRPr="007123C9">
        <w:rPr>
          <w:rFonts w:asciiTheme="majorHAnsi" w:hAnsiTheme="majorHAnsi" w:cs="Arial"/>
          <w:sz w:val="22"/>
          <w:szCs w:val="22"/>
        </w:rPr>
        <w:t xml:space="preserve"> NARI</w:t>
      </w:r>
      <w:r w:rsidR="00060B2D">
        <w:rPr>
          <w:rFonts w:asciiTheme="majorHAnsi" w:hAnsiTheme="majorHAnsi" w:cs="Arial"/>
          <w:sz w:val="22"/>
          <w:szCs w:val="22"/>
        </w:rPr>
        <w:t>C</w:t>
      </w:r>
      <w:r w:rsidRPr="007123C9">
        <w:rPr>
          <w:rFonts w:asciiTheme="majorHAnsi" w:hAnsiTheme="majorHAnsi" w:cs="Arial"/>
          <w:sz w:val="22"/>
          <w:szCs w:val="22"/>
        </w:rPr>
        <w:t xml:space="preserve"> to ensure that qualifications are compliant.</w:t>
      </w:r>
    </w:p>
    <w:p w:rsidR="00157AF5" w:rsidRPr="007123C9" w:rsidRDefault="00A85DD5" w:rsidP="00157AF5">
      <w:pPr>
        <w:rPr>
          <w:rFonts w:asciiTheme="majorHAnsi" w:hAnsiTheme="majorHAnsi" w:cs="Arial"/>
          <w:sz w:val="22"/>
          <w:szCs w:val="22"/>
        </w:rPr>
      </w:pPr>
      <w:r w:rsidRPr="007123C9">
        <w:rPr>
          <w:rFonts w:asciiTheme="majorHAnsi" w:hAnsiTheme="majorHAnsi" w:cs="Arial"/>
          <w:sz w:val="22"/>
          <w:szCs w:val="22"/>
        </w:rPr>
        <w:t xml:space="preserve"> </w:t>
      </w:r>
      <w:r w:rsidR="00F218A7" w:rsidRPr="007123C9">
        <w:rPr>
          <w:rFonts w:asciiTheme="majorHAnsi" w:hAnsiTheme="majorHAnsi" w:cs="Arial"/>
          <w:sz w:val="22"/>
          <w:szCs w:val="22"/>
        </w:rPr>
        <w:t xml:space="preserve"> </w:t>
      </w: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Applicants who are returning to education</w:t>
      </w:r>
    </w:p>
    <w:p w:rsidR="00157AF5" w:rsidRPr="007123C9" w:rsidRDefault="00157AF5" w:rsidP="00157AF5">
      <w:pPr>
        <w:rPr>
          <w:rFonts w:asciiTheme="majorHAnsi" w:hAnsiTheme="majorHAnsi" w:cs="Arial"/>
          <w:b/>
          <w:sz w:val="22"/>
          <w:szCs w:val="22"/>
        </w:rPr>
      </w:pPr>
    </w:p>
    <w:p w:rsidR="00F218A7" w:rsidRPr="007123C9" w:rsidRDefault="00A85DD5" w:rsidP="00157AF5">
      <w:pPr>
        <w:rPr>
          <w:rFonts w:asciiTheme="majorHAnsi" w:hAnsiTheme="majorHAnsi" w:cs="Arial"/>
          <w:sz w:val="22"/>
          <w:szCs w:val="22"/>
        </w:rPr>
      </w:pPr>
      <w:r w:rsidRPr="007123C9">
        <w:rPr>
          <w:rFonts w:asciiTheme="majorHAnsi" w:hAnsiTheme="majorHAnsi" w:cs="Arial"/>
          <w:sz w:val="22"/>
          <w:szCs w:val="22"/>
        </w:rPr>
        <w:t xml:space="preserve">We </w:t>
      </w:r>
      <w:r w:rsidR="00F218A7" w:rsidRPr="007123C9">
        <w:rPr>
          <w:rFonts w:asciiTheme="majorHAnsi" w:hAnsiTheme="majorHAnsi" w:cs="Arial"/>
          <w:sz w:val="22"/>
          <w:szCs w:val="22"/>
        </w:rPr>
        <w:t>encourage applications from applicants returning to education after employment or other experience. These applications will be considered against the standard entry criteria of the course to which an application was made.</w:t>
      </w:r>
      <w:r w:rsidRPr="007123C9">
        <w:rPr>
          <w:rFonts w:asciiTheme="majorHAnsi" w:hAnsiTheme="majorHAnsi" w:cs="Arial"/>
          <w:sz w:val="22"/>
          <w:szCs w:val="22"/>
        </w:rPr>
        <w:t xml:space="preserve"> We are confident that our entry criteria is transparent and enables all trainees fair access.</w:t>
      </w:r>
    </w:p>
    <w:p w:rsidR="00157AF5" w:rsidRPr="007123C9" w:rsidRDefault="00157AF5" w:rsidP="00157AF5">
      <w:pPr>
        <w:rPr>
          <w:rFonts w:asciiTheme="majorHAnsi" w:hAnsiTheme="majorHAnsi" w:cs="Arial"/>
          <w:sz w:val="22"/>
          <w:szCs w:val="22"/>
        </w:rPr>
      </w:pP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Applicants who have additional support needs</w:t>
      </w:r>
    </w:p>
    <w:p w:rsidR="00157AF5" w:rsidRPr="007123C9" w:rsidRDefault="00157AF5" w:rsidP="00157AF5">
      <w:pPr>
        <w:rPr>
          <w:rFonts w:asciiTheme="majorHAnsi" w:hAnsiTheme="majorHAnsi" w:cs="Arial"/>
          <w:b/>
          <w:sz w:val="22"/>
          <w:szCs w:val="22"/>
        </w:rPr>
      </w:pPr>
    </w:p>
    <w:p w:rsidR="00F218A7" w:rsidRPr="007123C9" w:rsidRDefault="00A85DD5" w:rsidP="00157AF5">
      <w:pPr>
        <w:rPr>
          <w:rFonts w:asciiTheme="majorHAnsi" w:hAnsiTheme="majorHAnsi" w:cs="Arial"/>
          <w:sz w:val="22"/>
          <w:szCs w:val="22"/>
        </w:rPr>
      </w:pPr>
      <w:r w:rsidRPr="007123C9">
        <w:rPr>
          <w:rFonts w:asciiTheme="majorHAnsi" w:hAnsiTheme="majorHAnsi" w:cs="Arial"/>
          <w:sz w:val="22"/>
          <w:szCs w:val="22"/>
        </w:rPr>
        <w:t xml:space="preserve">We </w:t>
      </w:r>
      <w:r w:rsidR="00F218A7" w:rsidRPr="007123C9">
        <w:rPr>
          <w:rFonts w:asciiTheme="majorHAnsi" w:hAnsiTheme="majorHAnsi" w:cs="Arial"/>
          <w:sz w:val="22"/>
          <w:szCs w:val="22"/>
        </w:rPr>
        <w:t>welcome applications from people with additional support needs. We operate procedures to ensure that these applications will be considered appropriately and that applicants with additional support needs will be provided with appropriate support for the application process and subsequent study.</w:t>
      </w:r>
    </w:p>
    <w:p w:rsidR="00157AF5" w:rsidRPr="007123C9" w:rsidRDefault="00157AF5" w:rsidP="00157AF5">
      <w:pPr>
        <w:rPr>
          <w:rFonts w:asciiTheme="majorHAnsi" w:hAnsiTheme="majorHAnsi" w:cs="Arial"/>
          <w:sz w:val="22"/>
          <w:szCs w:val="22"/>
        </w:rPr>
      </w:pPr>
    </w:p>
    <w:p w:rsidR="00157AF5" w:rsidRPr="007123C9" w:rsidRDefault="00157AF5" w:rsidP="00157AF5">
      <w:pPr>
        <w:rPr>
          <w:rFonts w:asciiTheme="majorHAnsi" w:hAnsiTheme="majorHAnsi" w:cs="Arial"/>
          <w:sz w:val="22"/>
          <w:szCs w:val="22"/>
        </w:rPr>
      </w:pPr>
    </w:p>
    <w:p w:rsidR="00F218A7" w:rsidRPr="007123C9" w:rsidRDefault="004C51BC" w:rsidP="00157AF5">
      <w:pPr>
        <w:pStyle w:val="Heading2"/>
        <w:rPr>
          <w:rFonts w:asciiTheme="majorHAnsi" w:hAnsiTheme="majorHAnsi"/>
          <w:i w:val="0"/>
          <w:sz w:val="22"/>
          <w:szCs w:val="22"/>
        </w:rPr>
      </w:pPr>
      <w:bookmarkStart w:id="10" w:name="_Toc480218642"/>
      <w:r w:rsidRPr="007123C9">
        <w:rPr>
          <w:rFonts w:asciiTheme="majorHAnsi" w:hAnsiTheme="majorHAnsi"/>
          <w:i w:val="0"/>
          <w:sz w:val="22"/>
          <w:szCs w:val="22"/>
        </w:rPr>
        <w:t xml:space="preserve">3. 6 </w:t>
      </w:r>
      <w:r w:rsidR="00B050FA" w:rsidRPr="007123C9">
        <w:rPr>
          <w:rFonts w:asciiTheme="majorHAnsi" w:hAnsiTheme="majorHAnsi"/>
          <w:i w:val="0"/>
          <w:sz w:val="22"/>
          <w:szCs w:val="22"/>
        </w:rPr>
        <w:t xml:space="preserve"> </w:t>
      </w:r>
      <w:r w:rsidR="00F218A7" w:rsidRPr="007123C9">
        <w:rPr>
          <w:rFonts w:asciiTheme="majorHAnsi" w:hAnsiTheme="majorHAnsi"/>
          <w:i w:val="0"/>
          <w:sz w:val="22"/>
          <w:szCs w:val="22"/>
        </w:rPr>
        <w:t>Other requirements for admission</w:t>
      </w:r>
      <w:bookmarkEnd w:id="10"/>
    </w:p>
    <w:p w:rsidR="004C51BC" w:rsidRPr="007123C9" w:rsidRDefault="004C51BC" w:rsidP="004C51BC">
      <w:pPr>
        <w:rPr>
          <w:rFonts w:asciiTheme="majorHAnsi" w:hAnsiTheme="majorHAnsi"/>
          <w:sz w:val="22"/>
          <w:szCs w:val="22"/>
        </w:rPr>
      </w:pP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Medical fitness assessment</w:t>
      </w:r>
    </w:p>
    <w:p w:rsidR="00157AF5" w:rsidRPr="007123C9" w:rsidRDefault="00157AF5" w:rsidP="00157AF5">
      <w:pPr>
        <w:rPr>
          <w:rFonts w:asciiTheme="majorHAnsi" w:hAnsiTheme="majorHAnsi" w:cs="Arial"/>
          <w:sz w:val="22"/>
          <w:szCs w:val="22"/>
        </w:rPr>
      </w:pPr>
    </w:p>
    <w:p w:rsidR="00F218A7" w:rsidRPr="007123C9" w:rsidRDefault="00F218A7" w:rsidP="00157AF5">
      <w:pPr>
        <w:rPr>
          <w:rFonts w:asciiTheme="majorHAnsi" w:hAnsiTheme="majorHAnsi" w:cs="Arial"/>
          <w:sz w:val="22"/>
          <w:szCs w:val="22"/>
        </w:rPr>
      </w:pPr>
      <w:r w:rsidRPr="007123C9">
        <w:rPr>
          <w:rFonts w:asciiTheme="majorHAnsi" w:hAnsiTheme="majorHAnsi" w:cs="Arial"/>
          <w:sz w:val="22"/>
          <w:szCs w:val="22"/>
        </w:rPr>
        <w:t>For Teacher Training programmes successful applicants are required to demonstrate medical fitness to practice.</w:t>
      </w:r>
      <w:r w:rsidR="00A85DD5" w:rsidRPr="007123C9">
        <w:rPr>
          <w:rFonts w:asciiTheme="majorHAnsi" w:hAnsiTheme="majorHAnsi" w:cs="Arial"/>
          <w:sz w:val="22"/>
          <w:szCs w:val="22"/>
        </w:rPr>
        <w:t xml:space="preserve"> This will be completed via </w:t>
      </w:r>
      <w:r w:rsidR="00504AFA">
        <w:rPr>
          <w:rFonts w:asciiTheme="majorHAnsi" w:hAnsiTheme="majorHAnsi" w:cs="Arial"/>
          <w:sz w:val="22"/>
          <w:szCs w:val="22"/>
        </w:rPr>
        <w:t xml:space="preserve">“Job Screen” </w:t>
      </w:r>
      <w:r w:rsidR="00A85DD5" w:rsidRPr="007123C9">
        <w:rPr>
          <w:rFonts w:asciiTheme="majorHAnsi" w:hAnsiTheme="majorHAnsi" w:cs="Arial"/>
          <w:sz w:val="22"/>
          <w:szCs w:val="22"/>
        </w:rPr>
        <w:t>processes.</w:t>
      </w:r>
      <w:r w:rsidRPr="007123C9">
        <w:rPr>
          <w:rFonts w:asciiTheme="majorHAnsi" w:hAnsiTheme="majorHAnsi" w:cs="Arial"/>
          <w:sz w:val="22"/>
          <w:szCs w:val="22"/>
        </w:rPr>
        <w:t xml:space="preserve">  Applicants will be advised if these or any other conditions apply when an offer of a place is made.</w:t>
      </w:r>
    </w:p>
    <w:p w:rsidR="00157AF5" w:rsidRPr="007123C9" w:rsidRDefault="00157AF5" w:rsidP="00157AF5">
      <w:pPr>
        <w:rPr>
          <w:rFonts w:asciiTheme="majorHAnsi" w:hAnsiTheme="majorHAnsi" w:cs="Arial"/>
          <w:sz w:val="22"/>
          <w:szCs w:val="22"/>
        </w:rPr>
      </w:pP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Criminal records check</w:t>
      </w:r>
    </w:p>
    <w:p w:rsidR="00157AF5" w:rsidRPr="007123C9" w:rsidRDefault="00157AF5" w:rsidP="00157AF5">
      <w:pPr>
        <w:rPr>
          <w:rFonts w:asciiTheme="majorHAnsi" w:hAnsiTheme="majorHAnsi" w:cs="Arial"/>
          <w:sz w:val="22"/>
          <w:szCs w:val="22"/>
        </w:rPr>
      </w:pPr>
    </w:p>
    <w:p w:rsidR="009B4835" w:rsidRPr="007123C9" w:rsidRDefault="009B4835" w:rsidP="00157AF5">
      <w:pPr>
        <w:rPr>
          <w:rFonts w:asciiTheme="majorHAnsi" w:hAnsiTheme="majorHAnsi" w:cs="Arial"/>
          <w:sz w:val="22"/>
          <w:szCs w:val="22"/>
        </w:rPr>
      </w:pPr>
      <w:r w:rsidRPr="007123C9">
        <w:rPr>
          <w:rFonts w:asciiTheme="majorHAnsi" w:hAnsiTheme="majorHAnsi" w:cs="Arial"/>
          <w:sz w:val="22"/>
          <w:szCs w:val="22"/>
        </w:rPr>
        <w:t xml:space="preserve">NMITTP complies with all safeguarding legislation and we aim to realise outstanding practice in the recruitment of teachers. </w:t>
      </w:r>
      <w:r w:rsidR="004C51BC" w:rsidRPr="007123C9">
        <w:rPr>
          <w:rFonts w:asciiTheme="majorHAnsi" w:hAnsiTheme="majorHAnsi" w:cs="Arial"/>
          <w:sz w:val="22"/>
          <w:szCs w:val="22"/>
        </w:rPr>
        <w:t xml:space="preserve">The application process requires applicants </w:t>
      </w:r>
      <w:r w:rsidR="003329EB" w:rsidRPr="007123C9">
        <w:rPr>
          <w:rFonts w:asciiTheme="majorHAnsi" w:hAnsiTheme="majorHAnsi" w:cs="Arial"/>
          <w:sz w:val="22"/>
          <w:szCs w:val="22"/>
        </w:rPr>
        <w:t>to pass a criminal record check carried out by the Disclosure and Barring Service (</w:t>
      </w:r>
      <w:r w:rsidR="003329EB" w:rsidRPr="007123C9">
        <w:rPr>
          <w:rFonts w:asciiTheme="majorHAnsi" w:hAnsiTheme="majorHAnsi" w:cs="Arial"/>
          <w:color w:val="6B006D"/>
          <w:sz w:val="22"/>
          <w:szCs w:val="22"/>
        </w:rPr>
        <w:t>http://www.homeoffice.gov.uk/crime/vetting-barring-scheme/</w:t>
      </w:r>
      <w:r w:rsidR="003329EB" w:rsidRPr="007123C9">
        <w:rPr>
          <w:rFonts w:asciiTheme="majorHAnsi" w:hAnsiTheme="majorHAnsi" w:cs="Arial"/>
          <w:sz w:val="22"/>
          <w:szCs w:val="22"/>
        </w:rPr>
        <w:t>)</w:t>
      </w:r>
      <w:r w:rsidR="003329EB" w:rsidRPr="007123C9">
        <w:rPr>
          <w:rFonts w:ascii="MS Gothic" w:eastAsia="MS Gothic" w:hAnsi="MS Gothic" w:cs="MS Gothic" w:hint="eastAsia"/>
          <w:sz w:val="22"/>
          <w:szCs w:val="22"/>
        </w:rPr>
        <w:t> </w:t>
      </w:r>
      <w:r w:rsidR="003329EB" w:rsidRPr="007123C9">
        <w:rPr>
          <w:rFonts w:asciiTheme="majorHAnsi" w:hAnsiTheme="majorHAnsi" w:cs="Arial"/>
          <w:sz w:val="22"/>
          <w:szCs w:val="22"/>
        </w:rPr>
        <w:t xml:space="preserve">and/or similar police check in their home country as their studies will necessitate interaction with children and/or vulnerable adults. Applicants will be advised if these or any other conditions apply when an offer of a place is made. Trainees are also required to submit a disqualification by </w:t>
      </w:r>
      <w:r w:rsidRPr="007123C9">
        <w:rPr>
          <w:rFonts w:asciiTheme="majorHAnsi" w:hAnsiTheme="majorHAnsi" w:cs="Arial"/>
          <w:sz w:val="22"/>
          <w:szCs w:val="22"/>
        </w:rPr>
        <w:t>a</w:t>
      </w:r>
      <w:r w:rsidR="003329EB" w:rsidRPr="007123C9">
        <w:rPr>
          <w:rFonts w:asciiTheme="majorHAnsi" w:hAnsiTheme="majorHAnsi" w:cs="Arial"/>
          <w:sz w:val="22"/>
          <w:szCs w:val="22"/>
        </w:rPr>
        <w:t>ssociation declaration</w:t>
      </w:r>
      <w:r w:rsidRPr="007123C9">
        <w:rPr>
          <w:rFonts w:asciiTheme="majorHAnsi" w:hAnsiTheme="majorHAnsi" w:cs="Arial"/>
          <w:sz w:val="22"/>
          <w:szCs w:val="22"/>
        </w:rPr>
        <w:t>.</w:t>
      </w:r>
    </w:p>
    <w:p w:rsidR="00157AF5" w:rsidRPr="007123C9" w:rsidRDefault="009B4835" w:rsidP="00157AF5">
      <w:pPr>
        <w:rPr>
          <w:rFonts w:asciiTheme="majorHAnsi" w:hAnsiTheme="majorHAnsi" w:cs="Arial"/>
          <w:sz w:val="22"/>
          <w:szCs w:val="22"/>
        </w:rPr>
      </w:pPr>
      <w:r w:rsidRPr="007123C9">
        <w:rPr>
          <w:rFonts w:asciiTheme="majorHAnsi" w:hAnsiTheme="majorHAnsi" w:cs="Arial"/>
          <w:sz w:val="22"/>
          <w:szCs w:val="22"/>
        </w:rPr>
        <w:t xml:space="preserve"> </w:t>
      </w: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Prohibition Check</w:t>
      </w:r>
    </w:p>
    <w:p w:rsidR="00157AF5" w:rsidRPr="007123C9" w:rsidRDefault="00157AF5" w:rsidP="00157AF5">
      <w:pPr>
        <w:rPr>
          <w:rFonts w:asciiTheme="majorHAnsi" w:hAnsiTheme="majorHAnsi" w:cs="Arial"/>
          <w:sz w:val="22"/>
          <w:szCs w:val="22"/>
          <w:lang w:val="en"/>
        </w:rPr>
      </w:pPr>
    </w:p>
    <w:p w:rsidR="00F218A7" w:rsidRPr="007123C9" w:rsidRDefault="00F218A7" w:rsidP="00157AF5">
      <w:pPr>
        <w:rPr>
          <w:rFonts w:asciiTheme="majorHAnsi" w:hAnsiTheme="majorHAnsi" w:cs="Arial"/>
          <w:sz w:val="22"/>
          <w:szCs w:val="22"/>
        </w:rPr>
      </w:pPr>
      <w:r w:rsidRPr="007123C9">
        <w:rPr>
          <w:rFonts w:asciiTheme="majorHAnsi" w:hAnsiTheme="majorHAnsi" w:cs="Arial"/>
          <w:sz w:val="22"/>
          <w:szCs w:val="22"/>
          <w:lang w:val="en"/>
        </w:rPr>
        <w:t xml:space="preserve">Trainees </w:t>
      </w:r>
      <w:r w:rsidRPr="007123C9">
        <w:rPr>
          <w:rFonts w:asciiTheme="majorHAnsi" w:hAnsiTheme="majorHAnsi" w:cs="Arial"/>
          <w:sz w:val="22"/>
          <w:szCs w:val="22"/>
        </w:rPr>
        <w:t>must undergo a prohibition order check. This is separate to the DBS check, as people can be prohibited from teaching for actions or behaviours that would not lead to them being included on the DBS barred list. People such as unqualified teachers can be included on the prohibited list, not only those who hold QTS</w:t>
      </w:r>
    </w:p>
    <w:p w:rsidR="00157AF5" w:rsidRPr="007123C9" w:rsidRDefault="00157AF5" w:rsidP="00157AF5">
      <w:pPr>
        <w:rPr>
          <w:rFonts w:asciiTheme="majorHAnsi" w:hAnsiTheme="majorHAnsi" w:cs="Arial"/>
          <w:sz w:val="22"/>
          <w:szCs w:val="22"/>
        </w:rPr>
      </w:pP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Overseas Police Check</w:t>
      </w:r>
    </w:p>
    <w:p w:rsidR="00157AF5" w:rsidRPr="007123C9" w:rsidRDefault="00157AF5" w:rsidP="00157AF5">
      <w:pPr>
        <w:rPr>
          <w:rFonts w:asciiTheme="majorHAnsi" w:hAnsiTheme="majorHAnsi" w:cs="Arial"/>
          <w:sz w:val="22"/>
          <w:szCs w:val="22"/>
        </w:rPr>
      </w:pPr>
    </w:p>
    <w:p w:rsidR="00F218A7" w:rsidRPr="007123C9" w:rsidRDefault="00F218A7" w:rsidP="00157AF5">
      <w:pPr>
        <w:rPr>
          <w:rFonts w:asciiTheme="majorHAnsi" w:hAnsiTheme="majorHAnsi" w:cs="Arial"/>
          <w:sz w:val="22"/>
          <w:szCs w:val="22"/>
        </w:rPr>
      </w:pPr>
      <w:r w:rsidRPr="007123C9">
        <w:rPr>
          <w:rFonts w:asciiTheme="majorHAnsi" w:hAnsiTheme="majorHAnsi" w:cs="Arial"/>
          <w:sz w:val="22"/>
          <w:szCs w:val="22"/>
        </w:rPr>
        <w:t xml:space="preserve">As part of our recruitment process, we undertake checks for applicants who have been overseas.  The threshold for an overseas police clearance is </w:t>
      </w:r>
      <w:r w:rsidR="009B4835" w:rsidRPr="007123C9">
        <w:rPr>
          <w:rFonts w:asciiTheme="majorHAnsi" w:hAnsiTheme="majorHAnsi" w:cs="Arial"/>
          <w:sz w:val="22"/>
          <w:szCs w:val="22"/>
        </w:rPr>
        <w:t>3</w:t>
      </w:r>
      <w:r w:rsidRPr="007123C9">
        <w:rPr>
          <w:rFonts w:asciiTheme="majorHAnsi" w:hAnsiTheme="majorHAnsi" w:cs="Arial"/>
          <w:sz w:val="22"/>
          <w:szCs w:val="22"/>
        </w:rPr>
        <w:t xml:space="preserve"> months within the last</w:t>
      </w:r>
      <w:r w:rsidR="009B4835" w:rsidRPr="007123C9">
        <w:rPr>
          <w:rFonts w:asciiTheme="majorHAnsi" w:hAnsiTheme="majorHAnsi" w:cs="Arial"/>
          <w:sz w:val="22"/>
          <w:szCs w:val="22"/>
        </w:rPr>
        <w:t xml:space="preserve"> 10 years. </w:t>
      </w:r>
      <w:r w:rsidRPr="007123C9">
        <w:rPr>
          <w:rFonts w:asciiTheme="majorHAnsi" w:hAnsiTheme="majorHAnsi" w:cs="Arial"/>
          <w:sz w:val="22"/>
          <w:szCs w:val="22"/>
        </w:rPr>
        <w:t xml:space="preserve"> </w:t>
      </w:r>
    </w:p>
    <w:p w:rsidR="00157AF5" w:rsidRPr="007123C9" w:rsidRDefault="00157AF5" w:rsidP="00157AF5">
      <w:pPr>
        <w:rPr>
          <w:rFonts w:asciiTheme="majorHAnsi" w:hAnsiTheme="majorHAnsi" w:cs="Arial"/>
          <w:sz w:val="22"/>
          <w:szCs w:val="22"/>
        </w:rPr>
      </w:pP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Fraud, omission and plagiarism</w:t>
      </w:r>
    </w:p>
    <w:p w:rsidR="00157AF5" w:rsidRPr="007123C9" w:rsidRDefault="00157AF5" w:rsidP="00157AF5">
      <w:pPr>
        <w:rPr>
          <w:rFonts w:asciiTheme="majorHAnsi" w:hAnsiTheme="majorHAnsi" w:cs="Arial"/>
          <w:sz w:val="22"/>
          <w:szCs w:val="22"/>
        </w:rPr>
      </w:pPr>
    </w:p>
    <w:p w:rsidR="00F218A7" w:rsidRPr="007123C9" w:rsidRDefault="00F218A7" w:rsidP="00157AF5">
      <w:pPr>
        <w:rPr>
          <w:rFonts w:asciiTheme="majorHAnsi" w:hAnsiTheme="majorHAnsi" w:cs="Arial"/>
          <w:sz w:val="22"/>
          <w:szCs w:val="22"/>
        </w:rPr>
      </w:pPr>
      <w:r w:rsidRPr="007123C9">
        <w:rPr>
          <w:rFonts w:asciiTheme="majorHAnsi" w:hAnsiTheme="majorHAnsi" w:cs="Arial"/>
          <w:sz w:val="22"/>
          <w:szCs w:val="22"/>
        </w:rPr>
        <w:t xml:space="preserve">Applicants may not omit any requested or relevant information, make any misrepresentation (for example, through plagiarism) or give false information at any point of the application process including after an offer is made. Should this occur the </w:t>
      </w:r>
      <w:r w:rsidR="009B4835" w:rsidRPr="007123C9">
        <w:rPr>
          <w:rFonts w:asciiTheme="majorHAnsi" w:hAnsiTheme="majorHAnsi" w:cs="Arial"/>
          <w:sz w:val="22"/>
          <w:szCs w:val="22"/>
        </w:rPr>
        <w:t>NMITTP</w:t>
      </w:r>
      <w:r w:rsidRPr="007123C9">
        <w:rPr>
          <w:rFonts w:asciiTheme="majorHAnsi" w:hAnsiTheme="majorHAnsi" w:cs="Arial"/>
          <w:sz w:val="22"/>
          <w:szCs w:val="22"/>
        </w:rPr>
        <w:t xml:space="preserve"> reserves the right to dismiss the application, withdraw an offer of a place and/or revoke your registration. </w:t>
      </w:r>
      <w:r w:rsidR="009B4835" w:rsidRPr="007123C9">
        <w:rPr>
          <w:rFonts w:asciiTheme="majorHAnsi" w:hAnsiTheme="majorHAnsi" w:cs="Arial"/>
          <w:sz w:val="22"/>
          <w:szCs w:val="22"/>
        </w:rPr>
        <w:t>NMITTTP</w:t>
      </w:r>
      <w:r w:rsidRPr="007123C9">
        <w:rPr>
          <w:rFonts w:asciiTheme="majorHAnsi" w:hAnsiTheme="majorHAnsi" w:cs="Arial"/>
          <w:sz w:val="22"/>
          <w:szCs w:val="22"/>
        </w:rPr>
        <w:t xml:space="preserve"> may also, in accordance with its obligations, notify external organisations about any suspected misrepresentation.</w:t>
      </w:r>
    </w:p>
    <w:p w:rsidR="00157AF5" w:rsidRPr="007123C9" w:rsidRDefault="00157AF5" w:rsidP="00157AF5">
      <w:pPr>
        <w:rPr>
          <w:rFonts w:asciiTheme="majorHAnsi" w:hAnsiTheme="majorHAnsi" w:cs="Arial"/>
          <w:sz w:val="22"/>
          <w:szCs w:val="22"/>
        </w:rPr>
      </w:pPr>
    </w:p>
    <w:p w:rsidR="00157AF5" w:rsidRPr="007123C9" w:rsidRDefault="00F218A7" w:rsidP="00157AF5">
      <w:pPr>
        <w:rPr>
          <w:rFonts w:asciiTheme="majorHAnsi" w:hAnsiTheme="majorHAnsi" w:cs="Arial"/>
          <w:sz w:val="22"/>
          <w:szCs w:val="22"/>
        </w:rPr>
      </w:pPr>
      <w:r w:rsidRPr="007123C9">
        <w:rPr>
          <w:rFonts w:asciiTheme="majorHAnsi" w:hAnsiTheme="majorHAnsi" w:cs="Arial"/>
          <w:color w:val="6B006D"/>
          <w:sz w:val="22"/>
          <w:szCs w:val="22"/>
        </w:rPr>
        <w:t>.</w:t>
      </w:r>
    </w:p>
    <w:p w:rsidR="00F218A7" w:rsidRPr="007123C9" w:rsidRDefault="009B4835" w:rsidP="00157AF5">
      <w:pPr>
        <w:rPr>
          <w:rFonts w:asciiTheme="majorHAnsi" w:hAnsiTheme="majorHAnsi" w:cs="Arial"/>
          <w:b/>
          <w:sz w:val="22"/>
          <w:szCs w:val="22"/>
        </w:rPr>
      </w:pPr>
      <w:r w:rsidRPr="007123C9">
        <w:rPr>
          <w:rFonts w:asciiTheme="majorHAnsi" w:hAnsiTheme="majorHAnsi" w:cs="Arial"/>
          <w:b/>
          <w:sz w:val="22"/>
          <w:szCs w:val="22"/>
        </w:rPr>
        <w:t>U</w:t>
      </w:r>
      <w:r w:rsidR="00F218A7" w:rsidRPr="007123C9">
        <w:rPr>
          <w:rFonts w:asciiTheme="majorHAnsi" w:hAnsiTheme="majorHAnsi" w:cs="Arial"/>
          <w:b/>
          <w:sz w:val="22"/>
          <w:szCs w:val="22"/>
        </w:rPr>
        <w:t>se of applicant data</w:t>
      </w:r>
    </w:p>
    <w:p w:rsidR="00157AF5" w:rsidRPr="007123C9" w:rsidRDefault="00157AF5" w:rsidP="00157AF5">
      <w:pPr>
        <w:rPr>
          <w:rFonts w:asciiTheme="majorHAnsi" w:hAnsiTheme="majorHAnsi" w:cs="Arial"/>
          <w:sz w:val="22"/>
          <w:szCs w:val="22"/>
        </w:rPr>
      </w:pPr>
    </w:p>
    <w:p w:rsidR="00F218A7" w:rsidRPr="007123C9" w:rsidRDefault="00F218A7" w:rsidP="00157AF5">
      <w:pPr>
        <w:rPr>
          <w:rFonts w:asciiTheme="majorHAnsi" w:hAnsiTheme="majorHAnsi" w:cs="Arial"/>
          <w:sz w:val="22"/>
          <w:szCs w:val="22"/>
        </w:rPr>
      </w:pPr>
      <w:r w:rsidRPr="007123C9">
        <w:rPr>
          <w:rFonts w:asciiTheme="majorHAnsi" w:hAnsiTheme="majorHAnsi" w:cs="Arial"/>
          <w:sz w:val="22"/>
          <w:szCs w:val="22"/>
        </w:rPr>
        <w:t>The information contained in each application will be used primarily for the purpose of processing the application and, where the applicant is admitted, it will become part of the applicant’s student record. All data is held and processed in accordance with the requirements of the Data Protection Act 1998.</w:t>
      </w:r>
    </w:p>
    <w:p w:rsidR="009B4835" w:rsidRPr="007123C9" w:rsidRDefault="009B4835" w:rsidP="00157AF5">
      <w:pPr>
        <w:rPr>
          <w:rFonts w:asciiTheme="majorHAnsi" w:hAnsiTheme="majorHAnsi" w:cs="Arial"/>
          <w:b/>
          <w:sz w:val="22"/>
          <w:szCs w:val="22"/>
        </w:rPr>
      </w:pP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Fees and funding</w:t>
      </w:r>
    </w:p>
    <w:p w:rsidR="00157AF5" w:rsidRPr="007123C9" w:rsidRDefault="00157AF5" w:rsidP="00157AF5">
      <w:pPr>
        <w:rPr>
          <w:rFonts w:asciiTheme="majorHAnsi" w:hAnsiTheme="majorHAnsi" w:cs="Arial"/>
          <w:sz w:val="22"/>
          <w:szCs w:val="22"/>
        </w:rPr>
      </w:pPr>
    </w:p>
    <w:p w:rsidR="00F218A7" w:rsidRPr="007123C9" w:rsidRDefault="00F218A7" w:rsidP="009B4835">
      <w:pPr>
        <w:rPr>
          <w:rFonts w:asciiTheme="majorHAnsi" w:hAnsiTheme="majorHAnsi" w:cs="Arial"/>
          <w:sz w:val="22"/>
          <w:szCs w:val="22"/>
        </w:rPr>
      </w:pPr>
      <w:r w:rsidRPr="007123C9">
        <w:rPr>
          <w:rFonts w:asciiTheme="majorHAnsi" w:hAnsiTheme="majorHAnsi" w:cs="Arial"/>
          <w:sz w:val="22"/>
          <w:szCs w:val="22"/>
        </w:rPr>
        <w:t xml:space="preserve">There is an expectation that </w:t>
      </w:r>
      <w:r w:rsidR="009B4835" w:rsidRPr="007123C9">
        <w:rPr>
          <w:rFonts w:asciiTheme="majorHAnsi" w:hAnsiTheme="majorHAnsi" w:cs="Arial"/>
          <w:sz w:val="22"/>
          <w:szCs w:val="22"/>
        </w:rPr>
        <w:t>core trainees</w:t>
      </w:r>
      <w:r w:rsidRPr="007123C9">
        <w:rPr>
          <w:rFonts w:asciiTheme="majorHAnsi" w:hAnsiTheme="majorHAnsi" w:cs="Arial"/>
          <w:sz w:val="22"/>
          <w:szCs w:val="22"/>
        </w:rPr>
        <w:t xml:space="preserve"> will have sufficient funds to pay tuition fees and living expenses during their period of study</w:t>
      </w:r>
      <w:r w:rsidR="009B4835" w:rsidRPr="007123C9">
        <w:rPr>
          <w:rFonts w:asciiTheme="majorHAnsi" w:hAnsiTheme="majorHAnsi" w:cs="Arial"/>
          <w:sz w:val="22"/>
          <w:szCs w:val="22"/>
        </w:rPr>
        <w:t>.</w:t>
      </w:r>
    </w:p>
    <w:p w:rsidR="00157AF5" w:rsidRPr="007123C9" w:rsidRDefault="00157AF5" w:rsidP="00157AF5">
      <w:pPr>
        <w:rPr>
          <w:rFonts w:asciiTheme="majorHAnsi" w:hAnsiTheme="majorHAnsi" w:cs="Arial"/>
          <w:sz w:val="22"/>
          <w:szCs w:val="22"/>
        </w:rPr>
      </w:pPr>
    </w:p>
    <w:p w:rsidR="00F218A7" w:rsidRPr="007123C9" w:rsidRDefault="00F218A7" w:rsidP="00157AF5">
      <w:pPr>
        <w:rPr>
          <w:rFonts w:asciiTheme="majorHAnsi" w:hAnsiTheme="majorHAnsi" w:cs="Arial"/>
          <w:b/>
          <w:sz w:val="22"/>
          <w:szCs w:val="22"/>
        </w:rPr>
      </w:pPr>
      <w:r w:rsidRPr="007123C9">
        <w:rPr>
          <w:rFonts w:asciiTheme="majorHAnsi" w:hAnsiTheme="majorHAnsi" w:cs="Arial"/>
          <w:b/>
          <w:sz w:val="22"/>
          <w:szCs w:val="22"/>
        </w:rPr>
        <w:t>Feedback, appeals and complaints</w:t>
      </w:r>
    </w:p>
    <w:p w:rsidR="00157AF5" w:rsidRPr="007123C9" w:rsidRDefault="00157AF5" w:rsidP="00157AF5">
      <w:pPr>
        <w:rPr>
          <w:rFonts w:asciiTheme="majorHAnsi" w:hAnsiTheme="majorHAnsi" w:cs="Arial"/>
          <w:sz w:val="22"/>
          <w:szCs w:val="22"/>
        </w:rPr>
      </w:pPr>
    </w:p>
    <w:p w:rsidR="00E65E70" w:rsidRPr="007123C9" w:rsidRDefault="00F218A7" w:rsidP="00157AF5">
      <w:pPr>
        <w:rPr>
          <w:rFonts w:asciiTheme="majorHAnsi" w:hAnsiTheme="majorHAnsi" w:cs="Arial"/>
          <w:sz w:val="22"/>
          <w:szCs w:val="22"/>
        </w:rPr>
      </w:pPr>
      <w:r w:rsidRPr="007123C9">
        <w:rPr>
          <w:rFonts w:asciiTheme="majorHAnsi" w:hAnsiTheme="majorHAnsi" w:cs="Arial"/>
          <w:sz w:val="22"/>
          <w:szCs w:val="22"/>
        </w:rPr>
        <w:t>We aim to consider all applications fairly and effectively in line with our procedures. We provide feedback on request to applicants whose application</w:t>
      </w:r>
      <w:r w:rsidR="009B4835" w:rsidRPr="007123C9">
        <w:rPr>
          <w:rFonts w:asciiTheme="majorHAnsi" w:hAnsiTheme="majorHAnsi" w:cs="Arial"/>
          <w:sz w:val="22"/>
          <w:szCs w:val="22"/>
        </w:rPr>
        <w:t>, at the interview stage,</w:t>
      </w:r>
      <w:r w:rsidRPr="007123C9">
        <w:rPr>
          <w:rFonts w:asciiTheme="majorHAnsi" w:hAnsiTheme="majorHAnsi" w:cs="Arial"/>
          <w:sz w:val="22"/>
          <w:szCs w:val="22"/>
        </w:rPr>
        <w:t xml:space="preserve"> has been unsuccessful to enable them to reflect on their progress through the application process. Feedback is usually given</w:t>
      </w:r>
      <w:r w:rsidR="009B4835" w:rsidRPr="007123C9">
        <w:rPr>
          <w:rFonts w:asciiTheme="majorHAnsi" w:hAnsiTheme="majorHAnsi" w:cs="Arial"/>
          <w:sz w:val="22"/>
          <w:szCs w:val="22"/>
        </w:rPr>
        <w:t xml:space="preserve"> verbally by the phase lead or external consultant </w:t>
      </w:r>
      <w:r w:rsidR="00E65E70" w:rsidRPr="007123C9">
        <w:rPr>
          <w:rFonts w:asciiTheme="majorHAnsi" w:hAnsiTheme="majorHAnsi" w:cs="Arial"/>
          <w:sz w:val="22"/>
          <w:szCs w:val="22"/>
        </w:rPr>
        <w:t>when requested by the applicant.</w:t>
      </w:r>
    </w:p>
    <w:p w:rsidR="00F218A7" w:rsidRPr="007123C9" w:rsidRDefault="00F218A7" w:rsidP="00157AF5">
      <w:pPr>
        <w:rPr>
          <w:rFonts w:asciiTheme="majorHAnsi" w:hAnsiTheme="majorHAnsi" w:cs="Arial"/>
          <w:sz w:val="22"/>
          <w:szCs w:val="22"/>
        </w:rPr>
      </w:pPr>
    </w:p>
    <w:p w:rsidR="00E65E70" w:rsidRPr="007123C9" w:rsidRDefault="00F218A7" w:rsidP="00E65E70">
      <w:pPr>
        <w:rPr>
          <w:rFonts w:asciiTheme="majorHAnsi" w:hAnsiTheme="majorHAnsi" w:cs="Arial"/>
          <w:color w:val="6B006D"/>
          <w:sz w:val="22"/>
          <w:szCs w:val="22"/>
        </w:rPr>
      </w:pPr>
      <w:r w:rsidRPr="007123C9">
        <w:rPr>
          <w:rFonts w:asciiTheme="majorHAnsi" w:hAnsiTheme="majorHAnsi" w:cs="Arial"/>
          <w:sz w:val="22"/>
          <w:szCs w:val="22"/>
        </w:rPr>
        <w:t xml:space="preserve">If applicants are dissatisfied with the outcome or treatment of their application, the concerns should be raised </w:t>
      </w:r>
      <w:r w:rsidR="00E65E70" w:rsidRPr="007123C9">
        <w:rPr>
          <w:rFonts w:asciiTheme="majorHAnsi" w:hAnsiTheme="majorHAnsi" w:cs="Arial"/>
          <w:sz w:val="22"/>
          <w:szCs w:val="22"/>
        </w:rPr>
        <w:t>via a letter of complaint sent to the SCITT Director via the SCITT Administrator.</w:t>
      </w:r>
    </w:p>
    <w:p w:rsidR="00F218A7" w:rsidRPr="007123C9" w:rsidRDefault="00F218A7" w:rsidP="00157AF5">
      <w:pPr>
        <w:rPr>
          <w:rFonts w:asciiTheme="majorHAnsi" w:hAnsiTheme="majorHAnsi" w:cs="Arial"/>
          <w:sz w:val="22"/>
          <w:szCs w:val="22"/>
        </w:rPr>
      </w:pPr>
    </w:p>
    <w:p w:rsidR="00322DBC" w:rsidRPr="007123C9" w:rsidRDefault="00322DBC" w:rsidP="00157AF5">
      <w:pPr>
        <w:rPr>
          <w:rFonts w:asciiTheme="majorHAnsi" w:hAnsiTheme="majorHAnsi" w:cs="Arial"/>
          <w:sz w:val="22"/>
          <w:szCs w:val="22"/>
        </w:rPr>
      </w:pPr>
    </w:p>
    <w:p w:rsidR="008837BF" w:rsidRPr="007123C9" w:rsidRDefault="00C862F2" w:rsidP="00157AF5">
      <w:pPr>
        <w:pStyle w:val="Heading1"/>
        <w:rPr>
          <w:rFonts w:asciiTheme="majorHAnsi" w:hAnsiTheme="majorHAnsi" w:cs="Arial"/>
          <w:sz w:val="22"/>
          <w:szCs w:val="22"/>
        </w:rPr>
      </w:pPr>
      <w:bookmarkStart w:id="11" w:name="_Toc480218643"/>
      <w:r w:rsidRPr="007123C9">
        <w:rPr>
          <w:rFonts w:asciiTheme="majorHAnsi" w:hAnsiTheme="majorHAnsi" w:cs="Arial"/>
          <w:sz w:val="22"/>
          <w:szCs w:val="22"/>
        </w:rPr>
        <w:t>4</w:t>
      </w:r>
      <w:r w:rsidR="00883169" w:rsidRPr="007123C9">
        <w:rPr>
          <w:rFonts w:asciiTheme="majorHAnsi" w:hAnsiTheme="majorHAnsi" w:cs="Arial"/>
          <w:sz w:val="22"/>
          <w:szCs w:val="22"/>
        </w:rPr>
        <w:tab/>
      </w:r>
      <w:r w:rsidR="007146C4" w:rsidRPr="007123C9">
        <w:rPr>
          <w:rFonts w:asciiTheme="majorHAnsi" w:hAnsiTheme="majorHAnsi" w:cs="Arial"/>
          <w:sz w:val="22"/>
          <w:szCs w:val="22"/>
        </w:rPr>
        <w:t>Admissions Procedure</w:t>
      </w:r>
      <w:bookmarkEnd w:id="11"/>
      <w:r w:rsidR="007146C4" w:rsidRPr="007123C9">
        <w:rPr>
          <w:rFonts w:asciiTheme="majorHAnsi" w:hAnsiTheme="majorHAnsi" w:cs="Arial"/>
          <w:sz w:val="22"/>
          <w:szCs w:val="22"/>
        </w:rPr>
        <w:t xml:space="preserve"> </w:t>
      </w:r>
    </w:p>
    <w:p w:rsidR="00F218A7" w:rsidRPr="007123C9" w:rsidRDefault="00F218A7" w:rsidP="003702B4">
      <w:pPr>
        <w:rPr>
          <w:rFonts w:asciiTheme="majorHAnsi" w:hAnsiTheme="majorHAnsi" w:cs="Arial"/>
          <w:b/>
          <w:sz w:val="22"/>
          <w:szCs w:val="22"/>
        </w:rPr>
      </w:pPr>
    </w:p>
    <w:p w:rsidR="00F218A7" w:rsidRPr="007123C9" w:rsidRDefault="00F218A7" w:rsidP="00E47A20">
      <w:pPr>
        <w:pStyle w:val="ListParagraph"/>
        <w:numPr>
          <w:ilvl w:val="0"/>
          <w:numId w:val="20"/>
        </w:numPr>
        <w:rPr>
          <w:rFonts w:asciiTheme="majorHAnsi" w:hAnsiTheme="majorHAnsi" w:cs="Arial"/>
        </w:rPr>
      </w:pPr>
      <w:r w:rsidRPr="007123C9">
        <w:rPr>
          <w:rFonts w:asciiTheme="majorHAnsi" w:hAnsiTheme="majorHAnsi" w:cs="Arial"/>
        </w:rPr>
        <w:t>All candidates will apply through the Universities and Col</w:t>
      </w:r>
      <w:r w:rsidR="00EB5C1A" w:rsidRPr="007123C9">
        <w:rPr>
          <w:rFonts w:asciiTheme="majorHAnsi" w:hAnsiTheme="majorHAnsi" w:cs="Arial"/>
        </w:rPr>
        <w:t>leges Admissions Service (UCAS).</w:t>
      </w:r>
    </w:p>
    <w:p w:rsidR="00F218A7" w:rsidRPr="007123C9" w:rsidRDefault="00F218A7" w:rsidP="00F218A7">
      <w:pPr>
        <w:rPr>
          <w:rFonts w:asciiTheme="majorHAnsi" w:hAnsiTheme="majorHAnsi" w:cs="Arial"/>
          <w:sz w:val="22"/>
          <w:szCs w:val="22"/>
        </w:rPr>
      </w:pPr>
    </w:p>
    <w:p w:rsidR="00F218A7" w:rsidRPr="007123C9" w:rsidRDefault="00F218A7" w:rsidP="00E47A20">
      <w:pPr>
        <w:pStyle w:val="ListParagraph"/>
        <w:numPr>
          <w:ilvl w:val="0"/>
          <w:numId w:val="20"/>
        </w:numPr>
        <w:rPr>
          <w:rFonts w:asciiTheme="majorHAnsi" w:hAnsiTheme="majorHAnsi" w:cs="Arial"/>
        </w:rPr>
      </w:pPr>
      <w:r w:rsidRPr="007123C9">
        <w:rPr>
          <w:rFonts w:asciiTheme="majorHAnsi" w:hAnsiTheme="majorHAnsi" w:cs="Arial"/>
        </w:rPr>
        <w:t>All UCAS forms will be read independently by at least</w:t>
      </w:r>
      <w:r w:rsidR="00E65E70" w:rsidRPr="007123C9">
        <w:rPr>
          <w:rFonts w:asciiTheme="majorHAnsi" w:hAnsiTheme="majorHAnsi" w:cs="Arial"/>
        </w:rPr>
        <w:t xml:space="preserve"> two members of staff.</w:t>
      </w:r>
      <w:r w:rsidRPr="007123C9">
        <w:rPr>
          <w:rFonts w:asciiTheme="majorHAnsi" w:hAnsiTheme="majorHAnsi" w:cs="Arial"/>
        </w:rPr>
        <w:t xml:space="preserve"> All forms that meet the minimum qualifications criteria will be forwarded</w:t>
      </w:r>
      <w:r w:rsidR="00E65E70" w:rsidRPr="007123C9">
        <w:rPr>
          <w:rFonts w:asciiTheme="majorHAnsi" w:hAnsiTheme="majorHAnsi" w:cs="Arial"/>
        </w:rPr>
        <w:t xml:space="preserve"> to the shortlisting process. The shortlisting process is utilised if there are significant applications for a small number of placements.</w:t>
      </w:r>
      <w:r w:rsidRPr="007123C9">
        <w:rPr>
          <w:rFonts w:asciiTheme="majorHAnsi" w:hAnsiTheme="majorHAnsi" w:cs="Arial"/>
        </w:rPr>
        <w:t xml:space="preserve"> A decision grid will be completed for each application detailing reasons for decision (see Appendix </w:t>
      </w:r>
      <w:r w:rsidR="00EB5C1A" w:rsidRPr="007123C9">
        <w:rPr>
          <w:rFonts w:asciiTheme="majorHAnsi" w:hAnsiTheme="majorHAnsi" w:cs="Arial"/>
        </w:rPr>
        <w:t>A</w:t>
      </w:r>
      <w:r w:rsidRPr="007123C9">
        <w:rPr>
          <w:rFonts w:asciiTheme="majorHAnsi" w:hAnsiTheme="majorHAnsi" w:cs="Arial"/>
        </w:rPr>
        <w:t xml:space="preserve">). </w:t>
      </w:r>
    </w:p>
    <w:p w:rsidR="00F218A7" w:rsidRPr="007123C9" w:rsidRDefault="00F218A7" w:rsidP="00F218A7">
      <w:pPr>
        <w:rPr>
          <w:rFonts w:asciiTheme="majorHAnsi" w:hAnsiTheme="majorHAnsi" w:cs="Arial"/>
          <w:sz w:val="22"/>
          <w:szCs w:val="22"/>
        </w:rPr>
      </w:pPr>
    </w:p>
    <w:p w:rsidR="00F218A7" w:rsidRPr="007123C9" w:rsidRDefault="00F218A7" w:rsidP="00F218A7">
      <w:pPr>
        <w:pStyle w:val="ListParagraph"/>
        <w:numPr>
          <w:ilvl w:val="0"/>
          <w:numId w:val="20"/>
        </w:numPr>
        <w:rPr>
          <w:rFonts w:asciiTheme="majorHAnsi" w:hAnsiTheme="majorHAnsi" w:cs="Arial"/>
        </w:rPr>
      </w:pPr>
      <w:r w:rsidRPr="007123C9">
        <w:rPr>
          <w:rFonts w:asciiTheme="majorHAnsi" w:hAnsiTheme="majorHAnsi" w:cs="Arial"/>
        </w:rPr>
        <w:t>Suitable applicants, who demonstrate that they have fulfilled the requirements set out under the admissions criteria guidelines in Section 2, will be invited for interview.</w:t>
      </w:r>
      <w:r w:rsidR="00E65E70" w:rsidRPr="007123C9">
        <w:rPr>
          <w:rFonts w:asciiTheme="majorHAnsi" w:hAnsiTheme="majorHAnsi" w:cs="Arial"/>
        </w:rPr>
        <w:t xml:space="preserve"> At this point we will start to complete the ‘successful application’ admission grid.(Appendix B) </w:t>
      </w:r>
      <w:r w:rsidRPr="007123C9">
        <w:rPr>
          <w:rFonts w:asciiTheme="majorHAnsi" w:hAnsiTheme="majorHAnsi" w:cs="Arial"/>
        </w:rPr>
        <w:t xml:space="preserve"> The letter or e-mail (see Appendix </w:t>
      </w:r>
      <w:r w:rsidR="00E65E70" w:rsidRPr="007123C9">
        <w:rPr>
          <w:rFonts w:asciiTheme="majorHAnsi" w:hAnsiTheme="majorHAnsi" w:cs="Arial"/>
        </w:rPr>
        <w:t>C</w:t>
      </w:r>
      <w:r w:rsidRPr="007123C9">
        <w:rPr>
          <w:rFonts w:asciiTheme="majorHAnsi" w:hAnsiTheme="majorHAnsi" w:cs="Arial"/>
        </w:rPr>
        <w:t xml:space="preserve">) will be sent by the </w:t>
      </w:r>
      <w:r w:rsidR="00E65E70" w:rsidRPr="007123C9">
        <w:rPr>
          <w:rFonts w:asciiTheme="majorHAnsi" w:hAnsiTheme="majorHAnsi" w:cs="Arial"/>
        </w:rPr>
        <w:t xml:space="preserve">SCITT </w:t>
      </w:r>
      <w:r w:rsidRPr="007123C9">
        <w:rPr>
          <w:rFonts w:asciiTheme="majorHAnsi" w:hAnsiTheme="majorHAnsi" w:cs="Arial"/>
        </w:rPr>
        <w:t xml:space="preserve">Administrator. </w:t>
      </w:r>
    </w:p>
    <w:p w:rsidR="005B0044" w:rsidRPr="007123C9" w:rsidRDefault="005B0044" w:rsidP="005B0044">
      <w:pPr>
        <w:pStyle w:val="ListParagraph"/>
        <w:rPr>
          <w:rFonts w:asciiTheme="majorHAnsi" w:hAnsiTheme="majorHAnsi" w:cs="Arial"/>
        </w:rPr>
      </w:pPr>
    </w:p>
    <w:p w:rsidR="00F218A7" w:rsidRPr="007123C9" w:rsidRDefault="005B0044" w:rsidP="005B0044">
      <w:pPr>
        <w:pStyle w:val="ListParagraph"/>
        <w:numPr>
          <w:ilvl w:val="0"/>
          <w:numId w:val="20"/>
        </w:numPr>
        <w:rPr>
          <w:rFonts w:asciiTheme="majorHAnsi" w:hAnsiTheme="majorHAnsi" w:cs="Arial"/>
        </w:rPr>
      </w:pPr>
      <w:r w:rsidRPr="007123C9">
        <w:rPr>
          <w:rFonts w:asciiTheme="majorHAnsi" w:hAnsiTheme="majorHAnsi" w:cs="Arial"/>
        </w:rPr>
        <w:t>We do not offer SK</w:t>
      </w:r>
      <w:r w:rsidR="00C136B9">
        <w:rPr>
          <w:rFonts w:asciiTheme="majorHAnsi" w:hAnsiTheme="majorHAnsi" w:cs="Arial"/>
        </w:rPr>
        <w:t>Y</w:t>
      </w:r>
      <w:r w:rsidRPr="007123C9">
        <w:rPr>
          <w:rFonts w:asciiTheme="majorHAnsi" w:hAnsiTheme="majorHAnsi" w:cs="Arial"/>
        </w:rPr>
        <w:t>PE interviews, the applicant must attend a face to face interview.</w:t>
      </w:r>
    </w:p>
    <w:p w:rsidR="00892C62" w:rsidRPr="007123C9" w:rsidRDefault="00892C62" w:rsidP="00892C62">
      <w:pPr>
        <w:pStyle w:val="ListParagraph"/>
        <w:rPr>
          <w:rFonts w:asciiTheme="majorHAnsi" w:hAnsiTheme="majorHAnsi" w:cs="Arial"/>
        </w:rPr>
      </w:pPr>
    </w:p>
    <w:p w:rsidR="005B0044" w:rsidRPr="007123C9" w:rsidRDefault="00F218A7" w:rsidP="00A15AC7">
      <w:pPr>
        <w:pStyle w:val="ListParagraph"/>
        <w:numPr>
          <w:ilvl w:val="0"/>
          <w:numId w:val="20"/>
        </w:numPr>
        <w:rPr>
          <w:rFonts w:asciiTheme="majorHAnsi" w:hAnsiTheme="majorHAnsi" w:cs="Arial"/>
        </w:rPr>
      </w:pPr>
      <w:r w:rsidRPr="007123C9">
        <w:rPr>
          <w:rFonts w:asciiTheme="majorHAnsi" w:hAnsiTheme="majorHAnsi" w:cs="Arial"/>
        </w:rPr>
        <w:t xml:space="preserve">The selection process, which takes place over the course of a half a day, </w:t>
      </w:r>
      <w:r w:rsidR="005B0044" w:rsidRPr="007123C9">
        <w:rPr>
          <w:rFonts w:asciiTheme="majorHAnsi" w:hAnsiTheme="majorHAnsi" w:cs="Arial"/>
        </w:rPr>
        <w:t>comprises of a taught session (whole class and 30 min for a salaried route place or small group 8-10 students for 20 min for a training route</w:t>
      </w:r>
      <w:r w:rsidR="005B0044" w:rsidRPr="00F743FF">
        <w:rPr>
          <w:rFonts w:asciiTheme="majorHAnsi" w:hAnsiTheme="majorHAnsi" w:cs="Arial"/>
          <w:shd w:val="clear" w:color="auto" w:fill="FFFFFF" w:themeFill="background1"/>
        </w:rPr>
        <w:t>), a face to face interview</w:t>
      </w:r>
      <w:r w:rsidR="00C136B9" w:rsidRPr="00F743FF">
        <w:rPr>
          <w:rFonts w:asciiTheme="majorHAnsi" w:hAnsiTheme="majorHAnsi" w:cs="Arial"/>
          <w:shd w:val="clear" w:color="auto" w:fill="FFFFFF" w:themeFill="background1"/>
        </w:rPr>
        <w:t>, a subject knowledge task (usually a recent GSCE paper)</w:t>
      </w:r>
      <w:r w:rsidR="005B0044" w:rsidRPr="00F743FF">
        <w:rPr>
          <w:rFonts w:asciiTheme="majorHAnsi" w:hAnsiTheme="majorHAnsi" w:cs="Arial"/>
          <w:shd w:val="clear" w:color="auto" w:fill="FFFFFF" w:themeFill="background1"/>
        </w:rPr>
        <w:t xml:space="preserve"> and</w:t>
      </w:r>
      <w:r w:rsidR="005B0044" w:rsidRPr="007123C9">
        <w:rPr>
          <w:rFonts w:asciiTheme="majorHAnsi" w:hAnsiTheme="majorHAnsi" w:cs="Arial"/>
        </w:rPr>
        <w:t xml:space="preserve"> an unseen written task. </w:t>
      </w:r>
    </w:p>
    <w:p w:rsidR="005B0044" w:rsidRPr="007123C9" w:rsidRDefault="005B0044" w:rsidP="005B0044">
      <w:pPr>
        <w:pStyle w:val="ListParagraph"/>
        <w:rPr>
          <w:rFonts w:asciiTheme="majorHAnsi" w:hAnsiTheme="majorHAnsi" w:cs="Arial"/>
        </w:rPr>
      </w:pPr>
    </w:p>
    <w:p w:rsidR="00F218A7" w:rsidRPr="007123C9" w:rsidRDefault="00F218A7" w:rsidP="00A15AC7">
      <w:pPr>
        <w:pStyle w:val="ListParagraph"/>
        <w:numPr>
          <w:ilvl w:val="0"/>
          <w:numId w:val="20"/>
        </w:numPr>
        <w:rPr>
          <w:rFonts w:asciiTheme="majorHAnsi" w:hAnsiTheme="majorHAnsi" w:cs="Arial"/>
        </w:rPr>
      </w:pPr>
      <w:r w:rsidRPr="007123C9">
        <w:rPr>
          <w:rFonts w:asciiTheme="majorHAnsi" w:hAnsiTheme="majorHAnsi" w:cs="Arial"/>
        </w:rPr>
        <w:t xml:space="preserve">All applicants will be interviewed by a panel comprising </w:t>
      </w:r>
      <w:r w:rsidR="005B0044" w:rsidRPr="007123C9">
        <w:rPr>
          <w:rFonts w:asciiTheme="majorHAnsi" w:hAnsiTheme="majorHAnsi" w:cs="Arial"/>
        </w:rPr>
        <w:t xml:space="preserve">of the secondary or </w:t>
      </w:r>
      <w:r w:rsidRPr="007123C9">
        <w:rPr>
          <w:rFonts w:asciiTheme="majorHAnsi" w:hAnsiTheme="majorHAnsi" w:cs="Arial"/>
        </w:rPr>
        <w:t xml:space="preserve">primary </w:t>
      </w:r>
      <w:r w:rsidR="005B0044" w:rsidRPr="007123C9">
        <w:rPr>
          <w:rFonts w:asciiTheme="majorHAnsi" w:hAnsiTheme="majorHAnsi" w:cs="Arial"/>
        </w:rPr>
        <w:t>lead</w:t>
      </w:r>
      <w:r w:rsidR="00C136B9">
        <w:rPr>
          <w:rFonts w:asciiTheme="majorHAnsi" w:hAnsiTheme="majorHAnsi" w:cs="Arial"/>
        </w:rPr>
        <w:t xml:space="preserve"> </w:t>
      </w:r>
      <w:r w:rsidRPr="007123C9">
        <w:rPr>
          <w:rFonts w:asciiTheme="majorHAnsi" w:hAnsiTheme="majorHAnsi" w:cs="Arial"/>
        </w:rPr>
        <w:t xml:space="preserve">and a colleague from a partnership school. </w:t>
      </w:r>
    </w:p>
    <w:p w:rsidR="00F218A7" w:rsidRPr="007123C9" w:rsidRDefault="00F218A7" w:rsidP="00F218A7">
      <w:pPr>
        <w:pStyle w:val="ListParagraph"/>
        <w:rPr>
          <w:rFonts w:asciiTheme="majorHAnsi" w:hAnsiTheme="majorHAnsi" w:cs="Arial"/>
        </w:rPr>
      </w:pPr>
    </w:p>
    <w:p w:rsidR="007D5915" w:rsidRPr="007123C9" w:rsidRDefault="007D5915" w:rsidP="007D5915">
      <w:pPr>
        <w:pStyle w:val="ListParagraph"/>
        <w:rPr>
          <w:rFonts w:asciiTheme="majorHAnsi" w:hAnsiTheme="majorHAnsi" w:cs="Arial"/>
        </w:rPr>
      </w:pPr>
    </w:p>
    <w:p w:rsidR="00F218A7" w:rsidRPr="007123C9" w:rsidRDefault="007D5915" w:rsidP="00921543">
      <w:pPr>
        <w:pStyle w:val="ListParagraph"/>
        <w:numPr>
          <w:ilvl w:val="0"/>
          <w:numId w:val="20"/>
        </w:numPr>
        <w:rPr>
          <w:rFonts w:asciiTheme="majorHAnsi" w:hAnsiTheme="majorHAnsi" w:cs="Arial"/>
        </w:rPr>
      </w:pPr>
      <w:r w:rsidRPr="007123C9">
        <w:rPr>
          <w:rFonts w:asciiTheme="majorHAnsi" w:hAnsiTheme="majorHAnsi" w:cs="Arial"/>
        </w:rPr>
        <w:t xml:space="preserve">Each </w:t>
      </w:r>
      <w:r w:rsidR="00F218A7" w:rsidRPr="007123C9">
        <w:rPr>
          <w:rFonts w:asciiTheme="majorHAnsi" w:hAnsiTheme="majorHAnsi" w:cs="Arial"/>
        </w:rPr>
        <w:t xml:space="preserve">applicant will have an oral interview which will last approximately </w:t>
      </w:r>
      <w:r w:rsidR="005B0044" w:rsidRPr="007123C9">
        <w:rPr>
          <w:rFonts w:asciiTheme="majorHAnsi" w:hAnsiTheme="majorHAnsi" w:cs="Arial"/>
        </w:rPr>
        <w:t>20-30</w:t>
      </w:r>
      <w:r w:rsidR="00F218A7" w:rsidRPr="007123C9">
        <w:rPr>
          <w:rFonts w:asciiTheme="majorHAnsi" w:hAnsiTheme="majorHAnsi" w:cs="Arial"/>
        </w:rPr>
        <w:t xml:space="preserve"> minutes and will comprise a standard set of questions. The set questions for the individual interviews are reviewed annually. Interviewers will be briefed on the questions and the anticipated responses as part of the pre-interview briefing Interviewers will record, in detail, the responses of applicants (see </w:t>
      </w:r>
      <w:r w:rsidRPr="007123C9">
        <w:rPr>
          <w:rFonts w:asciiTheme="majorHAnsi" w:hAnsiTheme="majorHAnsi" w:cs="Arial"/>
        </w:rPr>
        <w:t xml:space="preserve">Appendix </w:t>
      </w:r>
      <w:r w:rsidR="005B0044" w:rsidRPr="007123C9">
        <w:rPr>
          <w:rFonts w:asciiTheme="majorHAnsi" w:hAnsiTheme="majorHAnsi" w:cs="Arial"/>
        </w:rPr>
        <w:t>B</w:t>
      </w:r>
      <w:r w:rsidR="00F218A7" w:rsidRPr="007123C9">
        <w:rPr>
          <w:rFonts w:asciiTheme="majorHAnsi" w:hAnsiTheme="majorHAnsi" w:cs="Arial"/>
        </w:rPr>
        <w:t xml:space="preserve">). </w:t>
      </w:r>
    </w:p>
    <w:p w:rsidR="00921543" w:rsidRPr="007123C9" w:rsidRDefault="00921543" w:rsidP="00921543">
      <w:pPr>
        <w:ind w:left="360"/>
        <w:rPr>
          <w:rFonts w:asciiTheme="majorHAnsi" w:hAnsiTheme="majorHAnsi" w:cs="Arial"/>
          <w:sz w:val="22"/>
          <w:szCs w:val="22"/>
        </w:rPr>
      </w:pPr>
    </w:p>
    <w:p w:rsidR="00F218A7" w:rsidRPr="007123C9" w:rsidRDefault="00F218A7" w:rsidP="00E47A20">
      <w:pPr>
        <w:pStyle w:val="ListParagraph"/>
        <w:numPr>
          <w:ilvl w:val="0"/>
          <w:numId w:val="20"/>
        </w:numPr>
        <w:rPr>
          <w:rFonts w:asciiTheme="majorHAnsi" w:hAnsiTheme="majorHAnsi" w:cs="Arial"/>
        </w:rPr>
      </w:pPr>
      <w:r w:rsidRPr="007123C9">
        <w:rPr>
          <w:rFonts w:asciiTheme="majorHAnsi" w:hAnsiTheme="majorHAnsi" w:cs="Arial"/>
        </w:rPr>
        <w:t xml:space="preserve">Applicants who are unsuccessful at interview will be </w:t>
      </w:r>
      <w:r w:rsidR="00921543" w:rsidRPr="007123C9">
        <w:rPr>
          <w:rFonts w:asciiTheme="majorHAnsi" w:hAnsiTheme="majorHAnsi" w:cs="Arial"/>
        </w:rPr>
        <w:t xml:space="preserve">contacted </w:t>
      </w:r>
      <w:r w:rsidRPr="007123C9">
        <w:rPr>
          <w:rFonts w:asciiTheme="majorHAnsi" w:hAnsiTheme="majorHAnsi" w:cs="Arial"/>
        </w:rPr>
        <w:t xml:space="preserve">as soon as is possible; the feedback will indicate the reason they were unsuccessful in the selection process. In addition applicants may, if they wish, receive more detailed oral feedback on the selection process. Their application forms will be returned to the UCAS, as soon as is possible, to maximise their chances of securing a place at their next choice institution. </w:t>
      </w:r>
    </w:p>
    <w:p w:rsidR="00F218A7" w:rsidRPr="007123C9" w:rsidRDefault="00F218A7" w:rsidP="00F218A7">
      <w:pPr>
        <w:pStyle w:val="ListParagraph"/>
        <w:rPr>
          <w:rFonts w:asciiTheme="majorHAnsi" w:hAnsiTheme="majorHAnsi" w:cs="Arial"/>
        </w:rPr>
      </w:pPr>
    </w:p>
    <w:p w:rsidR="00921543" w:rsidRPr="007123C9" w:rsidRDefault="00F218A7" w:rsidP="00E47A20">
      <w:pPr>
        <w:pStyle w:val="ListParagraph"/>
        <w:numPr>
          <w:ilvl w:val="0"/>
          <w:numId w:val="20"/>
        </w:numPr>
        <w:rPr>
          <w:rFonts w:asciiTheme="majorHAnsi" w:hAnsiTheme="majorHAnsi" w:cs="Arial"/>
        </w:rPr>
      </w:pPr>
      <w:r w:rsidRPr="007123C9">
        <w:rPr>
          <w:rFonts w:asciiTheme="majorHAnsi" w:hAnsiTheme="majorHAnsi" w:cs="Arial"/>
        </w:rPr>
        <w:t>Candidates who are successful at the interview stage will be informed usually within 36 hours</w:t>
      </w:r>
      <w:r w:rsidR="00921543" w:rsidRPr="007123C9">
        <w:rPr>
          <w:rFonts w:asciiTheme="majorHAnsi" w:hAnsiTheme="majorHAnsi" w:cs="Arial"/>
        </w:rPr>
        <w:t xml:space="preserve"> </w:t>
      </w:r>
      <w:r w:rsidRPr="007123C9">
        <w:rPr>
          <w:rFonts w:asciiTheme="majorHAnsi" w:hAnsiTheme="majorHAnsi" w:cs="Arial"/>
        </w:rPr>
        <w:t>and will subsequently receive</w:t>
      </w:r>
      <w:r w:rsidR="00E97C21" w:rsidRPr="007123C9">
        <w:rPr>
          <w:rFonts w:asciiTheme="majorHAnsi" w:hAnsiTheme="majorHAnsi" w:cs="Arial"/>
        </w:rPr>
        <w:t xml:space="preserve"> a formal offer (Appendix </w:t>
      </w:r>
      <w:r w:rsidR="00921543" w:rsidRPr="007123C9">
        <w:rPr>
          <w:rFonts w:asciiTheme="majorHAnsi" w:hAnsiTheme="majorHAnsi" w:cs="Arial"/>
        </w:rPr>
        <w:t>D</w:t>
      </w:r>
      <w:r w:rsidR="00E97C21" w:rsidRPr="007123C9">
        <w:rPr>
          <w:rFonts w:asciiTheme="majorHAnsi" w:hAnsiTheme="majorHAnsi" w:cs="Arial"/>
        </w:rPr>
        <w:t>)</w:t>
      </w:r>
      <w:r w:rsidR="00921543" w:rsidRPr="007123C9">
        <w:rPr>
          <w:rFonts w:asciiTheme="majorHAnsi" w:hAnsiTheme="majorHAnsi" w:cs="Arial"/>
        </w:rPr>
        <w:t xml:space="preserve"> and we be invited to a pre-course event in June </w:t>
      </w:r>
      <w:r w:rsidRPr="007123C9">
        <w:rPr>
          <w:rFonts w:asciiTheme="majorHAnsi" w:hAnsiTheme="majorHAnsi" w:cs="Arial"/>
        </w:rPr>
        <w:t xml:space="preserve">. They will also be sent information relating to the procedures for dealing with disclosures from the Disclosure and Barring Service (DBS) </w:t>
      </w:r>
    </w:p>
    <w:p w:rsidR="00F218A7" w:rsidRPr="007123C9" w:rsidRDefault="00F218A7" w:rsidP="00DC4A42">
      <w:pPr>
        <w:rPr>
          <w:rFonts w:asciiTheme="majorHAnsi" w:hAnsiTheme="majorHAnsi" w:cs="Arial"/>
          <w:sz w:val="22"/>
          <w:szCs w:val="22"/>
        </w:rPr>
      </w:pPr>
    </w:p>
    <w:p w:rsidR="0063258D" w:rsidRPr="007123C9" w:rsidRDefault="00F218A7" w:rsidP="00F85B5C">
      <w:pPr>
        <w:pStyle w:val="ListParagraph"/>
        <w:numPr>
          <w:ilvl w:val="0"/>
          <w:numId w:val="20"/>
        </w:numPr>
        <w:ind w:hanging="720"/>
        <w:jc w:val="both"/>
        <w:rPr>
          <w:rFonts w:asciiTheme="majorHAnsi" w:hAnsiTheme="majorHAnsi" w:cs="Arial"/>
        </w:rPr>
      </w:pPr>
      <w:r w:rsidRPr="007123C9">
        <w:rPr>
          <w:rFonts w:asciiTheme="majorHAnsi" w:hAnsiTheme="majorHAnsi" w:cs="Arial"/>
        </w:rPr>
        <w:t>Marketing of the programme will be reviewed regularly for accuracy and will make it clear that all candidates will be treated in accordance with the guidelines laid out in this policy statement. Particularly attention will be paid to encouraging applications from under</w:t>
      </w:r>
      <w:r w:rsidR="007D5915" w:rsidRPr="007123C9">
        <w:rPr>
          <w:rFonts w:asciiTheme="majorHAnsi" w:hAnsiTheme="majorHAnsi" w:cs="Arial"/>
        </w:rPr>
        <w:t>-</w:t>
      </w:r>
      <w:r w:rsidRPr="007123C9">
        <w:rPr>
          <w:rFonts w:asciiTheme="majorHAnsi" w:hAnsiTheme="majorHAnsi" w:cs="Arial"/>
        </w:rPr>
        <w:t xml:space="preserve"> represented groups such as ethnic </w:t>
      </w:r>
      <w:r w:rsidR="007146C4" w:rsidRPr="007123C9">
        <w:rPr>
          <w:rFonts w:asciiTheme="majorHAnsi" w:hAnsiTheme="majorHAnsi" w:cs="Arial"/>
        </w:rPr>
        <w:t xml:space="preserve">minorities. </w:t>
      </w:r>
    </w:p>
    <w:p w:rsidR="0063258D" w:rsidRPr="007123C9" w:rsidRDefault="0063258D" w:rsidP="00F85B5C">
      <w:pPr>
        <w:ind w:left="720" w:hanging="720"/>
        <w:jc w:val="both"/>
        <w:rPr>
          <w:rFonts w:asciiTheme="majorHAnsi" w:hAnsiTheme="majorHAnsi" w:cs="Arial"/>
          <w:sz w:val="22"/>
          <w:szCs w:val="22"/>
        </w:rPr>
      </w:pPr>
    </w:p>
    <w:p w:rsidR="008837BF" w:rsidRPr="007123C9" w:rsidRDefault="00C862F2" w:rsidP="003329EB">
      <w:pPr>
        <w:pStyle w:val="Heading1"/>
        <w:rPr>
          <w:rFonts w:asciiTheme="majorHAnsi" w:hAnsiTheme="majorHAnsi" w:cs="Arial"/>
          <w:sz w:val="22"/>
          <w:szCs w:val="22"/>
        </w:rPr>
      </w:pPr>
      <w:bookmarkStart w:id="12" w:name="_Toc480218644"/>
      <w:r w:rsidRPr="007123C9">
        <w:rPr>
          <w:rFonts w:asciiTheme="majorHAnsi" w:hAnsiTheme="majorHAnsi" w:cs="Arial"/>
          <w:sz w:val="22"/>
          <w:szCs w:val="22"/>
        </w:rPr>
        <w:t>5</w:t>
      </w:r>
      <w:r w:rsidR="00883169" w:rsidRPr="007123C9">
        <w:rPr>
          <w:rFonts w:asciiTheme="majorHAnsi" w:hAnsiTheme="majorHAnsi" w:cs="Arial"/>
          <w:sz w:val="22"/>
          <w:szCs w:val="22"/>
        </w:rPr>
        <w:tab/>
      </w:r>
      <w:r w:rsidR="007146C4" w:rsidRPr="007123C9">
        <w:rPr>
          <w:rFonts w:asciiTheme="majorHAnsi" w:hAnsiTheme="majorHAnsi" w:cs="Arial"/>
          <w:sz w:val="22"/>
          <w:szCs w:val="22"/>
        </w:rPr>
        <w:t>Roles and responsibilities</w:t>
      </w:r>
      <w:bookmarkEnd w:id="12"/>
    </w:p>
    <w:p w:rsidR="00C862F2" w:rsidRPr="007123C9" w:rsidRDefault="00C862F2" w:rsidP="00C862F2">
      <w:pPr>
        <w:pStyle w:val="NormalWeb"/>
        <w:spacing w:before="0" w:beforeAutospacing="0" w:after="0" w:afterAutospacing="0"/>
        <w:rPr>
          <w:rFonts w:asciiTheme="majorHAnsi" w:hAnsiTheme="majorHAnsi" w:cs="Arial"/>
          <w:sz w:val="22"/>
          <w:szCs w:val="22"/>
          <w:lang w:eastAsia="en-US"/>
        </w:rPr>
      </w:pPr>
    </w:p>
    <w:p w:rsidR="00B92206" w:rsidRPr="007123C9" w:rsidRDefault="00B92206" w:rsidP="00C862F2">
      <w:pPr>
        <w:pStyle w:val="NormalWeb"/>
        <w:spacing w:before="0" w:beforeAutospacing="0" w:after="0" w:afterAutospacing="0"/>
        <w:rPr>
          <w:rFonts w:asciiTheme="majorHAnsi" w:hAnsiTheme="majorHAnsi" w:cs="Arial"/>
          <w:sz w:val="22"/>
          <w:szCs w:val="22"/>
        </w:rPr>
      </w:pPr>
      <w:r w:rsidRPr="007123C9">
        <w:rPr>
          <w:rFonts w:asciiTheme="majorHAnsi" w:hAnsiTheme="majorHAnsi" w:cs="Arial"/>
          <w:sz w:val="22"/>
          <w:szCs w:val="22"/>
        </w:rPr>
        <w:t>All staff with designated admissions responsibilities must be familiar with thi</w:t>
      </w:r>
      <w:r w:rsidR="00A20D8F" w:rsidRPr="007123C9">
        <w:rPr>
          <w:rFonts w:asciiTheme="majorHAnsi" w:hAnsiTheme="majorHAnsi" w:cs="Arial"/>
          <w:sz w:val="22"/>
          <w:szCs w:val="22"/>
        </w:rPr>
        <w:t>s Policy, and those associated p</w:t>
      </w:r>
      <w:r w:rsidRPr="007123C9">
        <w:rPr>
          <w:rFonts w:asciiTheme="majorHAnsi" w:hAnsiTheme="majorHAnsi" w:cs="Arial"/>
          <w:sz w:val="22"/>
          <w:szCs w:val="22"/>
        </w:rPr>
        <w:t>rocedures relevant to their areas of responsibility.</w:t>
      </w:r>
      <w:r w:rsidR="00C862F2" w:rsidRPr="007123C9">
        <w:rPr>
          <w:rFonts w:asciiTheme="majorHAnsi" w:hAnsiTheme="majorHAnsi" w:cs="Arial"/>
          <w:sz w:val="22"/>
          <w:szCs w:val="22"/>
        </w:rPr>
        <w:t xml:space="preserve">  All members of staff involved will adhere to the purpose, guidelines </w:t>
      </w:r>
      <w:r w:rsidR="00A20D8F" w:rsidRPr="007123C9">
        <w:rPr>
          <w:rFonts w:asciiTheme="majorHAnsi" w:hAnsiTheme="majorHAnsi" w:cs="Arial"/>
          <w:sz w:val="22"/>
          <w:szCs w:val="22"/>
        </w:rPr>
        <w:t>and processes outlined in this P</w:t>
      </w:r>
      <w:r w:rsidR="00C862F2" w:rsidRPr="007123C9">
        <w:rPr>
          <w:rFonts w:asciiTheme="majorHAnsi" w:hAnsiTheme="majorHAnsi" w:cs="Arial"/>
          <w:sz w:val="22"/>
          <w:szCs w:val="22"/>
        </w:rPr>
        <w:t xml:space="preserve">olicy statement.  </w:t>
      </w:r>
      <w:r w:rsidRPr="007123C9">
        <w:rPr>
          <w:rFonts w:asciiTheme="majorHAnsi" w:hAnsiTheme="majorHAnsi" w:cs="Arial"/>
          <w:sz w:val="22"/>
          <w:szCs w:val="22"/>
        </w:rPr>
        <w:t>The University will provide admissions staff with appropriate guidance, training and support.</w:t>
      </w:r>
    </w:p>
    <w:p w:rsidR="00C862F2" w:rsidRPr="007123C9" w:rsidRDefault="00C862F2" w:rsidP="00C862F2">
      <w:pPr>
        <w:pStyle w:val="NormalWeb"/>
        <w:spacing w:before="0" w:beforeAutospacing="0" w:after="0" w:afterAutospacing="0"/>
        <w:rPr>
          <w:rFonts w:asciiTheme="majorHAnsi" w:hAnsiTheme="majorHAnsi" w:cs="Arial"/>
          <w:sz w:val="22"/>
          <w:szCs w:val="22"/>
        </w:rPr>
      </w:pPr>
    </w:p>
    <w:p w:rsidR="00C862F2" w:rsidRPr="007123C9" w:rsidRDefault="00C862F2" w:rsidP="00C862F2">
      <w:pPr>
        <w:pStyle w:val="NormalWeb"/>
        <w:spacing w:before="0" w:beforeAutospacing="0" w:after="0" w:afterAutospacing="0"/>
        <w:rPr>
          <w:rFonts w:asciiTheme="majorHAnsi" w:hAnsiTheme="majorHAnsi" w:cs="Arial"/>
          <w:sz w:val="22"/>
          <w:szCs w:val="22"/>
        </w:rPr>
      </w:pPr>
      <w:r w:rsidRPr="007123C9">
        <w:rPr>
          <w:rFonts w:asciiTheme="majorHAnsi" w:hAnsiTheme="majorHAnsi" w:cs="Arial"/>
          <w:sz w:val="22"/>
          <w:szCs w:val="22"/>
        </w:rPr>
        <w:t>Specific responsibilities are described below:</w:t>
      </w:r>
    </w:p>
    <w:p w:rsidR="008837BF" w:rsidRPr="007123C9" w:rsidRDefault="008837BF" w:rsidP="00C862F2">
      <w:pPr>
        <w:jc w:val="both"/>
        <w:rPr>
          <w:rFonts w:asciiTheme="majorHAnsi" w:hAnsiTheme="majorHAnsi" w:cs="Arial"/>
          <w:sz w:val="22"/>
          <w:szCs w:val="22"/>
        </w:rPr>
      </w:pPr>
    </w:p>
    <w:p w:rsidR="005A14EE" w:rsidRPr="007123C9" w:rsidRDefault="005A14EE" w:rsidP="00921543">
      <w:pPr>
        <w:pStyle w:val="Heading2"/>
        <w:rPr>
          <w:rFonts w:asciiTheme="majorHAnsi" w:hAnsiTheme="majorHAnsi"/>
          <w:b w:val="0"/>
          <w:sz w:val="22"/>
          <w:szCs w:val="22"/>
        </w:rPr>
      </w:pPr>
      <w:bookmarkStart w:id="13" w:name="_Toc480218645"/>
      <w:r w:rsidRPr="007123C9">
        <w:rPr>
          <w:rFonts w:asciiTheme="majorHAnsi" w:hAnsiTheme="majorHAnsi"/>
          <w:i w:val="0"/>
          <w:sz w:val="22"/>
          <w:szCs w:val="22"/>
        </w:rPr>
        <w:t xml:space="preserve">5.1 </w:t>
      </w:r>
      <w:r w:rsidR="00883169" w:rsidRPr="007123C9">
        <w:rPr>
          <w:rFonts w:asciiTheme="majorHAnsi" w:hAnsiTheme="majorHAnsi"/>
          <w:i w:val="0"/>
          <w:sz w:val="22"/>
          <w:szCs w:val="22"/>
        </w:rPr>
        <w:tab/>
      </w:r>
      <w:r w:rsidR="00921543" w:rsidRPr="007123C9">
        <w:rPr>
          <w:rFonts w:asciiTheme="majorHAnsi" w:hAnsiTheme="majorHAnsi"/>
          <w:i w:val="0"/>
          <w:sz w:val="22"/>
          <w:szCs w:val="22"/>
        </w:rPr>
        <w:t xml:space="preserve">SCITT </w:t>
      </w:r>
      <w:bookmarkEnd w:id="13"/>
      <w:r w:rsidR="004D60F2">
        <w:rPr>
          <w:rFonts w:asciiTheme="majorHAnsi" w:hAnsiTheme="majorHAnsi"/>
          <w:i w:val="0"/>
          <w:sz w:val="22"/>
          <w:szCs w:val="22"/>
        </w:rPr>
        <w:t>Lead</w:t>
      </w:r>
    </w:p>
    <w:p w:rsidR="008837BF" w:rsidRPr="007123C9" w:rsidRDefault="008837BF" w:rsidP="005A14EE">
      <w:pPr>
        <w:ind w:left="720" w:hanging="720"/>
        <w:jc w:val="both"/>
        <w:rPr>
          <w:rFonts w:asciiTheme="majorHAnsi" w:hAnsiTheme="majorHAnsi" w:cs="Arial"/>
          <w:b/>
          <w:i/>
          <w:sz w:val="22"/>
          <w:szCs w:val="22"/>
        </w:rPr>
      </w:pPr>
      <w:r w:rsidRPr="007123C9">
        <w:rPr>
          <w:rFonts w:asciiTheme="majorHAnsi" w:hAnsiTheme="majorHAnsi" w:cs="Arial"/>
          <w:b/>
          <w:i/>
          <w:sz w:val="22"/>
          <w:szCs w:val="22"/>
        </w:rPr>
        <w:t>will:</w:t>
      </w:r>
    </w:p>
    <w:p w:rsidR="00F57062" w:rsidRPr="007123C9" w:rsidRDefault="00876FC1" w:rsidP="00E47A20">
      <w:pPr>
        <w:numPr>
          <w:ilvl w:val="0"/>
          <w:numId w:val="4"/>
        </w:numPr>
        <w:jc w:val="both"/>
        <w:rPr>
          <w:rFonts w:asciiTheme="majorHAnsi" w:hAnsiTheme="majorHAnsi" w:cs="Arial"/>
          <w:sz w:val="22"/>
          <w:szCs w:val="22"/>
        </w:rPr>
      </w:pPr>
      <w:r w:rsidRPr="007123C9">
        <w:rPr>
          <w:rFonts w:asciiTheme="majorHAnsi" w:hAnsiTheme="majorHAnsi" w:cs="Arial"/>
          <w:sz w:val="22"/>
          <w:szCs w:val="22"/>
        </w:rPr>
        <w:t xml:space="preserve">Monitor this policy statement in consultation </w:t>
      </w:r>
      <w:r w:rsidR="00F57062" w:rsidRPr="007123C9">
        <w:rPr>
          <w:rFonts w:asciiTheme="majorHAnsi" w:hAnsiTheme="majorHAnsi" w:cs="Arial"/>
          <w:sz w:val="22"/>
          <w:szCs w:val="22"/>
        </w:rPr>
        <w:t>ITT Board</w:t>
      </w:r>
    </w:p>
    <w:p w:rsidR="00876FC1" w:rsidRPr="007123C9" w:rsidRDefault="00876FC1" w:rsidP="00E47A20">
      <w:pPr>
        <w:numPr>
          <w:ilvl w:val="0"/>
          <w:numId w:val="4"/>
        </w:numPr>
        <w:jc w:val="both"/>
        <w:rPr>
          <w:rFonts w:asciiTheme="majorHAnsi" w:hAnsiTheme="majorHAnsi" w:cs="Arial"/>
          <w:sz w:val="22"/>
          <w:szCs w:val="22"/>
        </w:rPr>
      </w:pPr>
      <w:r w:rsidRPr="007123C9">
        <w:rPr>
          <w:rFonts w:asciiTheme="majorHAnsi" w:hAnsiTheme="majorHAnsi" w:cs="Arial"/>
          <w:sz w:val="22"/>
          <w:szCs w:val="22"/>
        </w:rPr>
        <w:t>Agree with partnership colleagues the detail of the format of the interviews and provide appropriate training and resources;</w:t>
      </w:r>
    </w:p>
    <w:p w:rsidR="00F57062" w:rsidRPr="007123C9" w:rsidRDefault="008837BF" w:rsidP="00E47A20">
      <w:pPr>
        <w:numPr>
          <w:ilvl w:val="0"/>
          <w:numId w:val="4"/>
        </w:numPr>
        <w:jc w:val="both"/>
        <w:rPr>
          <w:rFonts w:asciiTheme="majorHAnsi" w:hAnsiTheme="majorHAnsi" w:cs="Arial"/>
          <w:sz w:val="22"/>
          <w:szCs w:val="22"/>
        </w:rPr>
      </w:pPr>
      <w:r w:rsidRPr="007123C9">
        <w:rPr>
          <w:rFonts w:asciiTheme="majorHAnsi" w:hAnsiTheme="majorHAnsi" w:cs="Arial"/>
          <w:sz w:val="22"/>
          <w:szCs w:val="22"/>
        </w:rPr>
        <w:t xml:space="preserve">Monitor the </w:t>
      </w:r>
      <w:r w:rsidR="00876FC1" w:rsidRPr="007123C9">
        <w:rPr>
          <w:rFonts w:asciiTheme="majorHAnsi" w:hAnsiTheme="majorHAnsi" w:cs="Arial"/>
          <w:sz w:val="22"/>
          <w:szCs w:val="22"/>
        </w:rPr>
        <w:t>selection process</w:t>
      </w:r>
      <w:r w:rsidR="007053A0">
        <w:rPr>
          <w:rFonts w:asciiTheme="majorHAnsi" w:hAnsiTheme="majorHAnsi" w:cs="Arial"/>
          <w:sz w:val="22"/>
          <w:szCs w:val="22"/>
        </w:rPr>
        <w:t xml:space="preserve"> and UCAS applications</w:t>
      </w:r>
      <w:r w:rsidR="00F57062" w:rsidRPr="007123C9">
        <w:rPr>
          <w:rFonts w:asciiTheme="majorHAnsi" w:hAnsiTheme="majorHAnsi" w:cs="Arial"/>
          <w:sz w:val="22"/>
          <w:szCs w:val="22"/>
        </w:rPr>
        <w:t>;</w:t>
      </w:r>
      <w:r w:rsidR="00876FC1" w:rsidRPr="007123C9">
        <w:rPr>
          <w:rFonts w:asciiTheme="majorHAnsi" w:hAnsiTheme="majorHAnsi" w:cs="Arial"/>
          <w:sz w:val="22"/>
          <w:szCs w:val="22"/>
        </w:rPr>
        <w:t xml:space="preserve"> </w:t>
      </w:r>
    </w:p>
    <w:p w:rsidR="008837BF" w:rsidRPr="007123C9" w:rsidRDefault="00F57062" w:rsidP="00E47A20">
      <w:pPr>
        <w:numPr>
          <w:ilvl w:val="0"/>
          <w:numId w:val="4"/>
        </w:numPr>
        <w:jc w:val="both"/>
        <w:rPr>
          <w:rFonts w:asciiTheme="majorHAnsi" w:hAnsiTheme="majorHAnsi" w:cs="Arial"/>
          <w:sz w:val="22"/>
          <w:szCs w:val="22"/>
        </w:rPr>
      </w:pPr>
      <w:r w:rsidRPr="007123C9">
        <w:rPr>
          <w:rFonts w:asciiTheme="majorHAnsi" w:hAnsiTheme="majorHAnsi" w:cs="Arial"/>
          <w:sz w:val="22"/>
          <w:szCs w:val="22"/>
        </w:rPr>
        <w:t xml:space="preserve"> Will review the administrator’s report</w:t>
      </w:r>
      <w:r w:rsidR="00876FC1" w:rsidRPr="007123C9">
        <w:rPr>
          <w:rFonts w:asciiTheme="majorHAnsi" w:hAnsiTheme="majorHAnsi" w:cs="Arial"/>
          <w:sz w:val="22"/>
          <w:szCs w:val="22"/>
        </w:rPr>
        <w:t xml:space="preserve"> on the recruitment and selection process</w:t>
      </w:r>
      <w:r w:rsidRPr="007123C9">
        <w:rPr>
          <w:rFonts w:asciiTheme="majorHAnsi" w:hAnsiTheme="majorHAnsi" w:cs="Arial"/>
          <w:sz w:val="22"/>
          <w:szCs w:val="22"/>
        </w:rPr>
        <w:t xml:space="preserve"> via governing body report (September 201</w:t>
      </w:r>
      <w:r w:rsidR="00012DE4">
        <w:rPr>
          <w:rFonts w:asciiTheme="majorHAnsi" w:hAnsiTheme="majorHAnsi" w:cs="Arial"/>
          <w:sz w:val="22"/>
          <w:szCs w:val="22"/>
        </w:rPr>
        <w:t>8</w:t>
      </w:r>
      <w:r w:rsidRPr="007123C9">
        <w:rPr>
          <w:rFonts w:asciiTheme="majorHAnsi" w:hAnsiTheme="majorHAnsi" w:cs="Arial"/>
          <w:sz w:val="22"/>
          <w:szCs w:val="22"/>
        </w:rPr>
        <w:t>)</w:t>
      </w:r>
      <w:r w:rsidR="008837BF" w:rsidRPr="007123C9">
        <w:rPr>
          <w:rFonts w:asciiTheme="majorHAnsi" w:hAnsiTheme="majorHAnsi" w:cs="Arial"/>
          <w:sz w:val="22"/>
          <w:szCs w:val="22"/>
        </w:rPr>
        <w:t>.</w:t>
      </w:r>
    </w:p>
    <w:p w:rsidR="008837BF" w:rsidRPr="007123C9" w:rsidRDefault="008837BF" w:rsidP="00F85B5C">
      <w:pPr>
        <w:ind w:left="720" w:hanging="720"/>
        <w:jc w:val="both"/>
        <w:rPr>
          <w:rFonts w:asciiTheme="majorHAnsi" w:hAnsiTheme="majorHAnsi" w:cs="Arial"/>
          <w:sz w:val="22"/>
          <w:szCs w:val="22"/>
        </w:rPr>
      </w:pPr>
    </w:p>
    <w:p w:rsidR="005A14EE" w:rsidRPr="007123C9" w:rsidRDefault="005A14EE" w:rsidP="003329EB">
      <w:pPr>
        <w:pStyle w:val="Heading2"/>
        <w:rPr>
          <w:rFonts w:asciiTheme="majorHAnsi" w:hAnsiTheme="majorHAnsi"/>
          <w:i w:val="0"/>
          <w:sz w:val="22"/>
          <w:szCs w:val="22"/>
        </w:rPr>
      </w:pPr>
      <w:bookmarkStart w:id="14" w:name="_Toc480218646"/>
      <w:r w:rsidRPr="007123C9">
        <w:rPr>
          <w:rFonts w:asciiTheme="majorHAnsi" w:hAnsiTheme="majorHAnsi"/>
          <w:i w:val="0"/>
          <w:sz w:val="22"/>
          <w:szCs w:val="22"/>
        </w:rPr>
        <w:t xml:space="preserve">5.2 </w:t>
      </w:r>
      <w:r w:rsidR="00883169" w:rsidRPr="007123C9">
        <w:rPr>
          <w:rFonts w:asciiTheme="majorHAnsi" w:hAnsiTheme="majorHAnsi"/>
          <w:i w:val="0"/>
          <w:sz w:val="22"/>
          <w:szCs w:val="22"/>
        </w:rPr>
        <w:tab/>
      </w:r>
      <w:r w:rsidR="00F57062" w:rsidRPr="007123C9">
        <w:rPr>
          <w:rFonts w:asciiTheme="majorHAnsi" w:hAnsiTheme="majorHAnsi"/>
          <w:i w:val="0"/>
          <w:sz w:val="22"/>
          <w:szCs w:val="22"/>
        </w:rPr>
        <w:t>Phase Leads</w:t>
      </w:r>
      <w:bookmarkEnd w:id="14"/>
      <w:r w:rsidR="00F57062" w:rsidRPr="007123C9">
        <w:rPr>
          <w:rFonts w:asciiTheme="majorHAnsi" w:hAnsiTheme="majorHAnsi"/>
          <w:i w:val="0"/>
          <w:sz w:val="22"/>
          <w:szCs w:val="22"/>
        </w:rPr>
        <w:t xml:space="preserve"> </w:t>
      </w:r>
    </w:p>
    <w:p w:rsidR="005A14EE" w:rsidRPr="007123C9" w:rsidRDefault="005A14EE" w:rsidP="00F85B5C">
      <w:pPr>
        <w:ind w:left="720" w:hanging="720"/>
        <w:jc w:val="both"/>
        <w:rPr>
          <w:rFonts w:asciiTheme="majorHAnsi" w:hAnsiTheme="majorHAnsi" w:cs="Arial"/>
          <w:b/>
          <w:i/>
          <w:sz w:val="22"/>
          <w:szCs w:val="22"/>
        </w:rPr>
      </w:pPr>
    </w:p>
    <w:p w:rsidR="008837BF" w:rsidRPr="007123C9" w:rsidRDefault="008837BF" w:rsidP="005A14EE">
      <w:pPr>
        <w:ind w:left="720" w:hanging="720"/>
        <w:jc w:val="both"/>
        <w:rPr>
          <w:rFonts w:asciiTheme="majorHAnsi" w:hAnsiTheme="majorHAnsi" w:cs="Arial"/>
          <w:b/>
          <w:i/>
          <w:sz w:val="22"/>
          <w:szCs w:val="22"/>
        </w:rPr>
      </w:pPr>
      <w:r w:rsidRPr="007123C9">
        <w:rPr>
          <w:rFonts w:asciiTheme="majorHAnsi" w:hAnsiTheme="majorHAnsi" w:cs="Arial"/>
          <w:b/>
          <w:i/>
          <w:sz w:val="22"/>
          <w:szCs w:val="22"/>
        </w:rPr>
        <w:t>will:</w:t>
      </w:r>
    </w:p>
    <w:p w:rsidR="00F83415" w:rsidRPr="007123C9" w:rsidRDefault="00F57062" w:rsidP="00E47A20">
      <w:pPr>
        <w:numPr>
          <w:ilvl w:val="0"/>
          <w:numId w:val="5"/>
        </w:numPr>
        <w:jc w:val="both"/>
        <w:rPr>
          <w:rFonts w:asciiTheme="majorHAnsi" w:hAnsiTheme="majorHAnsi" w:cs="Arial"/>
          <w:sz w:val="22"/>
          <w:szCs w:val="22"/>
        </w:rPr>
      </w:pPr>
      <w:r w:rsidRPr="007123C9">
        <w:rPr>
          <w:rFonts w:asciiTheme="majorHAnsi" w:hAnsiTheme="majorHAnsi" w:cs="Arial"/>
          <w:sz w:val="22"/>
          <w:szCs w:val="22"/>
        </w:rPr>
        <w:t>Lead the selection process</w:t>
      </w:r>
      <w:r w:rsidR="008837BF" w:rsidRPr="007123C9">
        <w:rPr>
          <w:rFonts w:asciiTheme="majorHAnsi" w:hAnsiTheme="majorHAnsi" w:cs="Arial"/>
          <w:sz w:val="22"/>
          <w:szCs w:val="22"/>
        </w:rPr>
        <w:t>;</w:t>
      </w:r>
    </w:p>
    <w:p w:rsidR="00F57062" w:rsidRPr="007123C9" w:rsidRDefault="00F57062" w:rsidP="00F57062">
      <w:pPr>
        <w:pStyle w:val="ListParagraph"/>
        <w:numPr>
          <w:ilvl w:val="0"/>
          <w:numId w:val="5"/>
        </w:numPr>
        <w:rPr>
          <w:rFonts w:asciiTheme="majorHAnsi" w:eastAsia="Times New Roman" w:hAnsiTheme="majorHAnsi" w:cs="Arial"/>
          <w:lang w:eastAsia="en-US"/>
        </w:rPr>
      </w:pPr>
      <w:r w:rsidRPr="007123C9">
        <w:rPr>
          <w:rFonts w:asciiTheme="majorHAnsi" w:eastAsia="Times New Roman" w:hAnsiTheme="majorHAnsi" w:cs="Arial"/>
          <w:lang w:eastAsia="en-US"/>
        </w:rPr>
        <w:t xml:space="preserve">Arrange the timetable for phase interviews; </w:t>
      </w:r>
    </w:p>
    <w:p w:rsidR="00F57062" w:rsidRPr="007123C9" w:rsidRDefault="00F57062" w:rsidP="00F57062">
      <w:pPr>
        <w:pStyle w:val="ListParagraph"/>
        <w:numPr>
          <w:ilvl w:val="0"/>
          <w:numId w:val="5"/>
        </w:numPr>
        <w:rPr>
          <w:rFonts w:asciiTheme="majorHAnsi" w:eastAsia="Times New Roman" w:hAnsiTheme="majorHAnsi" w:cs="Arial"/>
          <w:lang w:eastAsia="en-US"/>
        </w:rPr>
      </w:pPr>
      <w:r w:rsidRPr="007123C9">
        <w:rPr>
          <w:rFonts w:asciiTheme="majorHAnsi" w:eastAsia="Times New Roman" w:hAnsiTheme="majorHAnsi" w:cs="Arial"/>
          <w:lang w:eastAsia="en-US"/>
        </w:rPr>
        <w:t>Agree those candidates to be offered a place;</w:t>
      </w:r>
    </w:p>
    <w:p w:rsidR="00F57062" w:rsidRPr="007123C9" w:rsidRDefault="00F57062" w:rsidP="00F57062">
      <w:pPr>
        <w:pStyle w:val="ListParagraph"/>
        <w:numPr>
          <w:ilvl w:val="0"/>
          <w:numId w:val="5"/>
        </w:numPr>
        <w:rPr>
          <w:rFonts w:asciiTheme="majorHAnsi" w:eastAsia="Times New Roman" w:hAnsiTheme="majorHAnsi" w:cs="Arial"/>
          <w:lang w:eastAsia="en-US"/>
        </w:rPr>
      </w:pPr>
      <w:r w:rsidRPr="007123C9">
        <w:rPr>
          <w:rFonts w:asciiTheme="majorHAnsi" w:eastAsia="Times New Roman" w:hAnsiTheme="majorHAnsi" w:cs="Arial"/>
          <w:lang w:eastAsia="en-US"/>
        </w:rPr>
        <w:t>Organise participation of partnership colleagues in the selection and admissions process</w:t>
      </w:r>
    </w:p>
    <w:p w:rsidR="008837BF" w:rsidRPr="007123C9" w:rsidRDefault="00F57062" w:rsidP="00E47A20">
      <w:pPr>
        <w:numPr>
          <w:ilvl w:val="0"/>
          <w:numId w:val="5"/>
        </w:numPr>
        <w:jc w:val="both"/>
        <w:rPr>
          <w:rFonts w:asciiTheme="majorHAnsi" w:hAnsiTheme="majorHAnsi" w:cs="Arial"/>
          <w:sz w:val="22"/>
          <w:szCs w:val="22"/>
        </w:rPr>
      </w:pPr>
      <w:r w:rsidRPr="007123C9">
        <w:rPr>
          <w:rFonts w:asciiTheme="majorHAnsi" w:hAnsiTheme="majorHAnsi" w:cs="Arial"/>
          <w:sz w:val="22"/>
          <w:szCs w:val="22"/>
        </w:rPr>
        <w:t xml:space="preserve">Chair </w:t>
      </w:r>
      <w:r w:rsidR="008837BF" w:rsidRPr="007123C9">
        <w:rPr>
          <w:rFonts w:asciiTheme="majorHAnsi" w:hAnsiTheme="majorHAnsi" w:cs="Arial"/>
          <w:sz w:val="22"/>
          <w:szCs w:val="22"/>
        </w:rPr>
        <w:t>interview panels;</w:t>
      </w:r>
    </w:p>
    <w:p w:rsidR="008837BF" w:rsidRPr="007123C9" w:rsidRDefault="008837BF" w:rsidP="00E47A20">
      <w:pPr>
        <w:numPr>
          <w:ilvl w:val="0"/>
          <w:numId w:val="5"/>
        </w:numPr>
        <w:jc w:val="both"/>
        <w:rPr>
          <w:rFonts w:asciiTheme="majorHAnsi" w:hAnsiTheme="majorHAnsi" w:cs="Arial"/>
          <w:sz w:val="22"/>
          <w:szCs w:val="22"/>
        </w:rPr>
      </w:pPr>
      <w:r w:rsidRPr="007123C9">
        <w:rPr>
          <w:rFonts w:asciiTheme="majorHAnsi" w:hAnsiTheme="majorHAnsi" w:cs="Arial"/>
          <w:sz w:val="22"/>
          <w:szCs w:val="22"/>
        </w:rPr>
        <w:t xml:space="preserve">Assist other members of the interview by introducing them to the process of interviewing for this </w:t>
      </w:r>
      <w:r w:rsidR="00E74C44" w:rsidRPr="007123C9">
        <w:rPr>
          <w:rFonts w:asciiTheme="majorHAnsi" w:hAnsiTheme="majorHAnsi" w:cs="Arial"/>
          <w:sz w:val="22"/>
          <w:szCs w:val="22"/>
        </w:rPr>
        <w:t>programme</w:t>
      </w:r>
      <w:r w:rsidRPr="007123C9">
        <w:rPr>
          <w:rFonts w:asciiTheme="majorHAnsi" w:hAnsiTheme="majorHAnsi" w:cs="Arial"/>
          <w:sz w:val="22"/>
          <w:szCs w:val="22"/>
        </w:rPr>
        <w:t>;</w:t>
      </w:r>
    </w:p>
    <w:p w:rsidR="008837BF" w:rsidRPr="007123C9" w:rsidRDefault="008837BF" w:rsidP="00E47A20">
      <w:pPr>
        <w:numPr>
          <w:ilvl w:val="0"/>
          <w:numId w:val="5"/>
        </w:numPr>
        <w:jc w:val="both"/>
        <w:rPr>
          <w:rFonts w:asciiTheme="majorHAnsi" w:hAnsiTheme="majorHAnsi" w:cs="Arial"/>
          <w:sz w:val="22"/>
          <w:szCs w:val="22"/>
        </w:rPr>
      </w:pPr>
      <w:r w:rsidRPr="007123C9">
        <w:rPr>
          <w:rFonts w:asciiTheme="majorHAnsi" w:hAnsiTheme="majorHAnsi" w:cs="Arial"/>
          <w:sz w:val="22"/>
          <w:szCs w:val="22"/>
        </w:rPr>
        <w:t>Make notes on candidates’</w:t>
      </w:r>
      <w:r w:rsidR="00EB02F3" w:rsidRPr="007123C9">
        <w:rPr>
          <w:rFonts w:asciiTheme="majorHAnsi" w:hAnsiTheme="majorHAnsi" w:cs="Arial"/>
          <w:sz w:val="22"/>
          <w:szCs w:val="22"/>
        </w:rPr>
        <w:t xml:space="preserve"> responses to the questions</w:t>
      </w:r>
      <w:r w:rsidR="00ED7C88" w:rsidRPr="007123C9">
        <w:rPr>
          <w:rFonts w:asciiTheme="majorHAnsi" w:hAnsiTheme="majorHAnsi" w:cs="Arial"/>
          <w:sz w:val="22"/>
          <w:szCs w:val="22"/>
        </w:rPr>
        <w:t>/tasks</w:t>
      </w:r>
      <w:r w:rsidR="000A120B" w:rsidRPr="007123C9">
        <w:rPr>
          <w:rFonts w:asciiTheme="majorHAnsi" w:hAnsiTheme="majorHAnsi" w:cs="Arial"/>
          <w:sz w:val="22"/>
          <w:szCs w:val="22"/>
        </w:rPr>
        <w:t xml:space="preserve"> set</w:t>
      </w:r>
      <w:r w:rsidR="00A20D8F" w:rsidRPr="007123C9">
        <w:rPr>
          <w:rFonts w:asciiTheme="majorHAnsi" w:hAnsiTheme="majorHAnsi" w:cs="Arial"/>
          <w:sz w:val="22"/>
          <w:szCs w:val="22"/>
        </w:rPr>
        <w:t>.</w:t>
      </w:r>
    </w:p>
    <w:p w:rsidR="005A14EE" w:rsidRPr="007123C9" w:rsidRDefault="005A14EE" w:rsidP="005A14EE">
      <w:pPr>
        <w:jc w:val="both"/>
        <w:rPr>
          <w:rFonts w:asciiTheme="majorHAnsi" w:hAnsiTheme="majorHAnsi" w:cs="Arial"/>
          <w:sz w:val="22"/>
          <w:szCs w:val="22"/>
        </w:rPr>
      </w:pPr>
    </w:p>
    <w:p w:rsidR="005A14EE" w:rsidRPr="007123C9" w:rsidRDefault="005A14EE" w:rsidP="003329EB">
      <w:pPr>
        <w:pStyle w:val="Heading2"/>
        <w:rPr>
          <w:rFonts w:asciiTheme="majorHAnsi" w:hAnsiTheme="majorHAnsi"/>
          <w:i w:val="0"/>
          <w:sz w:val="22"/>
          <w:szCs w:val="22"/>
        </w:rPr>
      </w:pPr>
      <w:bookmarkStart w:id="15" w:name="_Toc480218647"/>
      <w:r w:rsidRPr="007123C9">
        <w:rPr>
          <w:rFonts w:asciiTheme="majorHAnsi" w:hAnsiTheme="majorHAnsi"/>
          <w:i w:val="0"/>
          <w:sz w:val="22"/>
          <w:szCs w:val="22"/>
        </w:rPr>
        <w:t xml:space="preserve">5.3 </w:t>
      </w:r>
      <w:r w:rsidR="00883169" w:rsidRPr="007123C9">
        <w:rPr>
          <w:rFonts w:asciiTheme="majorHAnsi" w:hAnsiTheme="majorHAnsi"/>
          <w:i w:val="0"/>
          <w:sz w:val="22"/>
          <w:szCs w:val="22"/>
        </w:rPr>
        <w:tab/>
      </w:r>
      <w:r w:rsidRPr="007123C9">
        <w:rPr>
          <w:rFonts w:asciiTheme="majorHAnsi" w:hAnsiTheme="majorHAnsi"/>
          <w:i w:val="0"/>
          <w:sz w:val="22"/>
          <w:szCs w:val="22"/>
        </w:rPr>
        <w:t>Colleagues from partnership schools</w:t>
      </w:r>
      <w:bookmarkEnd w:id="15"/>
    </w:p>
    <w:p w:rsidR="004E0159" w:rsidRPr="007123C9" w:rsidRDefault="004E0159" w:rsidP="004E0159">
      <w:pPr>
        <w:jc w:val="both"/>
        <w:rPr>
          <w:rFonts w:asciiTheme="majorHAnsi" w:hAnsiTheme="majorHAnsi" w:cs="Arial"/>
          <w:sz w:val="22"/>
          <w:szCs w:val="22"/>
        </w:rPr>
      </w:pPr>
    </w:p>
    <w:p w:rsidR="004E0159" w:rsidRPr="007123C9" w:rsidRDefault="008837BF" w:rsidP="005A14EE">
      <w:pPr>
        <w:ind w:left="720" w:hanging="720"/>
        <w:jc w:val="both"/>
        <w:rPr>
          <w:rFonts w:asciiTheme="majorHAnsi" w:hAnsiTheme="majorHAnsi" w:cs="Arial"/>
          <w:b/>
          <w:i/>
          <w:sz w:val="22"/>
          <w:szCs w:val="22"/>
        </w:rPr>
      </w:pPr>
      <w:r w:rsidRPr="007123C9">
        <w:rPr>
          <w:rFonts w:asciiTheme="majorHAnsi" w:hAnsiTheme="majorHAnsi" w:cs="Arial"/>
          <w:b/>
          <w:i/>
          <w:sz w:val="22"/>
          <w:szCs w:val="22"/>
        </w:rPr>
        <w:t>Colleagues from partnership schools</w:t>
      </w:r>
      <w:r w:rsidR="004E0159" w:rsidRPr="007123C9">
        <w:rPr>
          <w:rFonts w:asciiTheme="majorHAnsi" w:hAnsiTheme="majorHAnsi" w:cs="Arial"/>
          <w:b/>
          <w:i/>
          <w:sz w:val="22"/>
          <w:szCs w:val="22"/>
        </w:rPr>
        <w:t>/colleges</w:t>
      </w:r>
      <w:r w:rsidRPr="007123C9">
        <w:rPr>
          <w:rFonts w:asciiTheme="majorHAnsi" w:hAnsiTheme="majorHAnsi" w:cs="Arial"/>
          <w:b/>
          <w:i/>
          <w:sz w:val="22"/>
          <w:szCs w:val="22"/>
        </w:rPr>
        <w:t xml:space="preserve"> will:</w:t>
      </w:r>
    </w:p>
    <w:p w:rsidR="00ED7C88" w:rsidRPr="007123C9" w:rsidRDefault="008837BF" w:rsidP="00E47A20">
      <w:pPr>
        <w:numPr>
          <w:ilvl w:val="0"/>
          <w:numId w:val="6"/>
        </w:numPr>
        <w:jc w:val="both"/>
        <w:rPr>
          <w:rFonts w:asciiTheme="majorHAnsi" w:hAnsiTheme="majorHAnsi" w:cs="Arial"/>
          <w:sz w:val="22"/>
          <w:szCs w:val="22"/>
        </w:rPr>
      </w:pPr>
      <w:r w:rsidRPr="007123C9">
        <w:rPr>
          <w:rFonts w:asciiTheme="majorHAnsi" w:hAnsiTheme="majorHAnsi" w:cs="Arial"/>
          <w:sz w:val="22"/>
          <w:szCs w:val="22"/>
        </w:rPr>
        <w:t>Be members of the interview panels;</w:t>
      </w:r>
    </w:p>
    <w:p w:rsidR="00EB02F3" w:rsidRPr="007123C9" w:rsidRDefault="00ED7C88" w:rsidP="00E47A20">
      <w:pPr>
        <w:numPr>
          <w:ilvl w:val="0"/>
          <w:numId w:val="6"/>
        </w:numPr>
        <w:jc w:val="both"/>
        <w:rPr>
          <w:rFonts w:asciiTheme="majorHAnsi" w:hAnsiTheme="majorHAnsi" w:cs="Arial"/>
          <w:sz w:val="22"/>
          <w:szCs w:val="22"/>
        </w:rPr>
      </w:pPr>
      <w:r w:rsidRPr="007123C9">
        <w:rPr>
          <w:rFonts w:asciiTheme="majorHAnsi" w:hAnsiTheme="majorHAnsi" w:cs="Arial"/>
          <w:sz w:val="22"/>
          <w:szCs w:val="22"/>
        </w:rPr>
        <w:t>Make notes on candidates’ responses to the questions/tasks set;</w:t>
      </w:r>
      <w:r w:rsidR="008837BF" w:rsidRPr="007123C9">
        <w:rPr>
          <w:rFonts w:asciiTheme="majorHAnsi" w:hAnsiTheme="majorHAnsi" w:cs="Arial"/>
          <w:sz w:val="22"/>
          <w:szCs w:val="22"/>
        </w:rPr>
        <w:t xml:space="preserve"> </w:t>
      </w:r>
    </w:p>
    <w:p w:rsidR="008837BF" w:rsidRPr="007123C9" w:rsidRDefault="008837BF" w:rsidP="00E47A20">
      <w:pPr>
        <w:numPr>
          <w:ilvl w:val="0"/>
          <w:numId w:val="6"/>
        </w:numPr>
        <w:jc w:val="both"/>
        <w:rPr>
          <w:rFonts w:asciiTheme="majorHAnsi" w:hAnsiTheme="majorHAnsi" w:cs="Arial"/>
          <w:sz w:val="22"/>
          <w:szCs w:val="22"/>
        </w:rPr>
      </w:pPr>
      <w:r w:rsidRPr="007123C9">
        <w:rPr>
          <w:rFonts w:asciiTheme="majorHAnsi" w:hAnsiTheme="majorHAnsi" w:cs="Arial"/>
          <w:sz w:val="22"/>
          <w:szCs w:val="22"/>
        </w:rPr>
        <w:t>Assist in the decision making process of interviews</w:t>
      </w:r>
      <w:r w:rsidR="00EB02F3" w:rsidRPr="007123C9">
        <w:rPr>
          <w:rFonts w:asciiTheme="majorHAnsi" w:hAnsiTheme="majorHAnsi" w:cs="Arial"/>
          <w:sz w:val="22"/>
          <w:szCs w:val="22"/>
        </w:rPr>
        <w:t>.</w:t>
      </w:r>
    </w:p>
    <w:p w:rsidR="00E15C36" w:rsidRPr="007123C9" w:rsidRDefault="00E15C36" w:rsidP="00ED7C88">
      <w:pPr>
        <w:jc w:val="both"/>
        <w:rPr>
          <w:rFonts w:asciiTheme="majorHAnsi" w:hAnsiTheme="majorHAnsi" w:cs="Arial"/>
          <w:b/>
          <w:i/>
          <w:sz w:val="22"/>
          <w:szCs w:val="22"/>
        </w:rPr>
      </w:pPr>
    </w:p>
    <w:p w:rsidR="00F83415" w:rsidRPr="007123C9" w:rsidRDefault="005A14EE" w:rsidP="003329EB">
      <w:pPr>
        <w:pStyle w:val="Heading2"/>
        <w:rPr>
          <w:rFonts w:asciiTheme="majorHAnsi" w:hAnsiTheme="majorHAnsi"/>
          <w:i w:val="0"/>
          <w:sz w:val="22"/>
          <w:szCs w:val="22"/>
        </w:rPr>
      </w:pPr>
      <w:bookmarkStart w:id="16" w:name="_Toc480218648"/>
      <w:r w:rsidRPr="007123C9">
        <w:rPr>
          <w:rFonts w:asciiTheme="majorHAnsi" w:hAnsiTheme="majorHAnsi"/>
          <w:i w:val="0"/>
          <w:sz w:val="22"/>
          <w:szCs w:val="22"/>
        </w:rPr>
        <w:t xml:space="preserve">5.4 </w:t>
      </w:r>
      <w:r w:rsidR="00883169" w:rsidRPr="007123C9">
        <w:rPr>
          <w:rFonts w:asciiTheme="majorHAnsi" w:hAnsiTheme="majorHAnsi"/>
          <w:i w:val="0"/>
          <w:sz w:val="22"/>
          <w:szCs w:val="22"/>
        </w:rPr>
        <w:tab/>
      </w:r>
      <w:r w:rsidR="00F57062" w:rsidRPr="007123C9">
        <w:rPr>
          <w:rFonts w:asciiTheme="majorHAnsi" w:hAnsiTheme="majorHAnsi"/>
          <w:i w:val="0"/>
          <w:sz w:val="22"/>
          <w:szCs w:val="22"/>
        </w:rPr>
        <w:t>SCITT</w:t>
      </w:r>
      <w:r w:rsidRPr="007123C9">
        <w:rPr>
          <w:rFonts w:asciiTheme="majorHAnsi" w:hAnsiTheme="majorHAnsi"/>
          <w:i w:val="0"/>
          <w:sz w:val="22"/>
          <w:szCs w:val="22"/>
        </w:rPr>
        <w:t xml:space="preserve"> </w:t>
      </w:r>
      <w:r w:rsidR="00272468" w:rsidRPr="007123C9">
        <w:rPr>
          <w:rFonts w:asciiTheme="majorHAnsi" w:hAnsiTheme="majorHAnsi"/>
          <w:i w:val="0"/>
          <w:sz w:val="22"/>
          <w:szCs w:val="22"/>
        </w:rPr>
        <w:t>Administrator</w:t>
      </w:r>
      <w:bookmarkEnd w:id="16"/>
    </w:p>
    <w:p w:rsidR="005A14EE" w:rsidRPr="007123C9" w:rsidRDefault="005A14EE" w:rsidP="00F85B5C">
      <w:pPr>
        <w:ind w:left="720" w:hanging="720"/>
        <w:jc w:val="both"/>
        <w:rPr>
          <w:rFonts w:asciiTheme="majorHAnsi" w:hAnsiTheme="majorHAnsi" w:cs="Arial"/>
          <w:b/>
          <w:i/>
          <w:sz w:val="22"/>
          <w:szCs w:val="22"/>
        </w:rPr>
      </w:pPr>
    </w:p>
    <w:p w:rsidR="00F83415" w:rsidRPr="007123C9" w:rsidRDefault="00876FC1">
      <w:pPr>
        <w:ind w:left="720" w:hanging="720"/>
        <w:jc w:val="both"/>
        <w:rPr>
          <w:rFonts w:asciiTheme="majorHAnsi" w:hAnsiTheme="majorHAnsi" w:cs="Arial"/>
          <w:b/>
          <w:i/>
          <w:sz w:val="22"/>
          <w:szCs w:val="22"/>
        </w:rPr>
      </w:pPr>
      <w:r w:rsidRPr="007123C9">
        <w:rPr>
          <w:rFonts w:asciiTheme="majorHAnsi" w:hAnsiTheme="majorHAnsi" w:cs="Arial"/>
          <w:b/>
          <w:i/>
          <w:sz w:val="22"/>
          <w:szCs w:val="22"/>
        </w:rPr>
        <w:t>will</w:t>
      </w:r>
      <w:r w:rsidR="008837BF" w:rsidRPr="007123C9">
        <w:rPr>
          <w:rFonts w:asciiTheme="majorHAnsi" w:hAnsiTheme="majorHAnsi" w:cs="Arial"/>
          <w:b/>
          <w:i/>
          <w:sz w:val="22"/>
          <w:szCs w:val="22"/>
        </w:rPr>
        <w:t>:</w:t>
      </w:r>
    </w:p>
    <w:p w:rsidR="009F34BB" w:rsidRPr="007123C9" w:rsidRDefault="00012DE4" w:rsidP="00E47A20">
      <w:pPr>
        <w:numPr>
          <w:ilvl w:val="0"/>
          <w:numId w:val="10"/>
        </w:numPr>
        <w:jc w:val="both"/>
        <w:rPr>
          <w:rFonts w:asciiTheme="majorHAnsi" w:hAnsiTheme="majorHAnsi" w:cs="Arial"/>
          <w:sz w:val="22"/>
          <w:szCs w:val="22"/>
        </w:rPr>
      </w:pPr>
      <w:r>
        <w:rPr>
          <w:rFonts w:asciiTheme="majorHAnsi" w:hAnsiTheme="majorHAnsi" w:cs="Arial"/>
          <w:sz w:val="22"/>
          <w:szCs w:val="22"/>
        </w:rPr>
        <w:t>Help m</w:t>
      </w:r>
      <w:r w:rsidR="009F34BB" w:rsidRPr="007123C9">
        <w:rPr>
          <w:rFonts w:asciiTheme="majorHAnsi" w:hAnsiTheme="majorHAnsi" w:cs="Arial"/>
          <w:sz w:val="22"/>
          <w:szCs w:val="22"/>
        </w:rPr>
        <w:t>onitor all UCAS forms received;</w:t>
      </w:r>
    </w:p>
    <w:p w:rsidR="00F57062" w:rsidRPr="007123C9" w:rsidRDefault="009F34BB" w:rsidP="00E47A20">
      <w:pPr>
        <w:numPr>
          <w:ilvl w:val="0"/>
          <w:numId w:val="10"/>
        </w:numPr>
        <w:jc w:val="both"/>
        <w:rPr>
          <w:rFonts w:asciiTheme="majorHAnsi" w:hAnsiTheme="majorHAnsi" w:cs="Arial"/>
          <w:sz w:val="22"/>
          <w:szCs w:val="22"/>
        </w:rPr>
      </w:pPr>
      <w:r w:rsidRPr="007123C9">
        <w:rPr>
          <w:rFonts w:asciiTheme="majorHAnsi" w:hAnsiTheme="majorHAnsi" w:cs="Arial"/>
          <w:sz w:val="22"/>
          <w:szCs w:val="22"/>
        </w:rPr>
        <w:t xml:space="preserve">Forward all UCAS applicant details to </w:t>
      </w:r>
      <w:r w:rsidR="00F57062" w:rsidRPr="007123C9">
        <w:rPr>
          <w:rFonts w:asciiTheme="majorHAnsi" w:hAnsiTheme="majorHAnsi" w:cs="Arial"/>
          <w:sz w:val="22"/>
          <w:szCs w:val="22"/>
        </w:rPr>
        <w:t>the relevant phase lead;</w:t>
      </w:r>
    </w:p>
    <w:p w:rsidR="009F34BB" w:rsidRPr="007123C9" w:rsidRDefault="00F57062" w:rsidP="00E47A20">
      <w:pPr>
        <w:numPr>
          <w:ilvl w:val="0"/>
          <w:numId w:val="10"/>
        </w:numPr>
        <w:jc w:val="both"/>
        <w:rPr>
          <w:rFonts w:asciiTheme="majorHAnsi" w:hAnsiTheme="majorHAnsi" w:cs="Arial"/>
          <w:sz w:val="22"/>
          <w:szCs w:val="22"/>
        </w:rPr>
      </w:pPr>
      <w:r w:rsidRPr="007123C9">
        <w:rPr>
          <w:rFonts w:asciiTheme="majorHAnsi" w:hAnsiTheme="majorHAnsi" w:cs="Arial"/>
          <w:sz w:val="22"/>
          <w:szCs w:val="22"/>
        </w:rPr>
        <w:t xml:space="preserve"> </w:t>
      </w:r>
      <w:r w:rsidR="009F34BB" w:rsidRPr="007123C9">
        <w:rPr>
          <w:rFonts w:asciiTheme="majorHAnsi" w:hAnsiTheme="majorHAnsi" w:cs="Arial"/>
          <w:sz w:val="22"/>
          <w:szCs w:val="22"/>
        </w:rPr>
        <w:t>Send communications of rejection/invitation to interview;</w:t>
      </w:r>
    </w:p>
    <w:p w:rsidR="009F34BB" w:rsidRPr="007123C9" w:rsidRDefault="009F34BB" w:rsidP="00E47A20">
      <w:pPr>
        <w:numPr>
          <w:ilvl w:val="0"/>
          <w:numId w:val="10"/>
        </w:numPr>
        <w:jc w:val="both"/>
        <w:rPr>
          <w:rFonts w:asciiTheme="majorHAnsi" w:hAnsiTheme="majorHAnsi" w:cs="Arial"/>
          <w:sz w:val="22"/>
          <w:szCs w:val="22"/>
        </w:rPr>
      </w:pPr>
      <w:r w:rsidRPr="007123C9">
        <w:rPr>
          <w:rFonts w:asciiTheme="majorHAnsi" w:hAnsiTheme="majorHAnsi" w:cs="Arial"/>
          <w:sz w:val="22"/>
          <w:szCs w:val="22"/>
        </w:rPr>
        <w:t>Send out communications</w:t>
      </w:r>
      <w:r w:rsidR="007D5915" w:rsidRPr="007123C9">
        <w:rPr>
          <w:rFonts w:asciiTheme="majorHAnsi" w:hAnsiTheme="majorHAnsi" w:cs="Arial"/>
          <w:sz w:val="22"/>
          <w:szCs w:val="22"/>
        </w:rPr>
        <w:t xml:space="preserve"> </w:t>
      </w:r>
      <w:r w:rsidRPr="007123C9">
        <w:rPr>
          <w:rFonts w:asciiTheme="majorHAnsi" w:hAnsiTheme="majorHAnsi" w:cs="Arial"/>
          <w:sz w:val="22"/>
          <w:szCs w:val="22"/>
        </w:rPr>
        <w:t>correspondence in response to all enquiries regarding selection and admission to the programme;</w:t>
      </w:r>
    </w:p>
    <w:p w:rsidR="009F34BB" w:rsidRPr="007123C9" w:rsidRDefault="009F34BB" w:rsidP="00E47A20">
      <w:pPr>
        <w:numPr>
          <w:ilvl w:val="0"/>
          <w:numId w:val="10"/>
        </w:numPr>
        <w:jc w:val="both"/>
        <w:rPr>
          <w:rFonts w:asciiTheme="majorHAnsi" w:hAnsiTheme="majorHAnsi" w:cs="Arial"/>
          <w:sz w:val="22"/>
          <w:szCs w:val="22"/>
        </w:rPr>
      </w:pPr>
      <w:r w:rsidRPr="007123C9">
        <w:rPr>
          <w:rFonts w:asciiTheme="majorHAnsi" w:hAnsiTheme="majorHAnsi" w:cs="Arial"/>
          <w:sz w:val="22"/>
          <w:szCs w:val="22"/>
        </w:rPr>
        <w:t xml:space="preserve">Monitor the progress of all UCAS forms and alert the </w:t>
      </w:r>
      <w:r w:rsidR="00F57062" w:rsidRPr="007123C9">
        <w:rPr>
          <w:rFonts w:asciiTheme="majorHAnsi" w:hAnsiTheme="majorHAnsi" w:cs="Arial"/>
          <w:sz w:val="22"/>
          <w:szCs w:val="22"/>
        </w:rPr>
        <w:t xml:space="preserve">phase lead </w:t>
      </w:r>
      <w:r w:rsidRPr="007123C9">
        <w:rPr>
          <w:rFonts w:asciiTheme="majorHAnsi" w:hAnsiTheme="majorHAnsi" w:cs="Arial"/>
          <w:sz w:val="22"/>
          <w:szCs w:val="22"/>
        </w:rPr>
        <w:t>to any problems;</w:t>
      </w:r>
    </w:p>
    <w:p w:rsidR="009F34BB" w:rsidRPr="007123C9" w:rsidRDefault="009F34BB" w:rsidP="00E47A20">
      <w:pPr>
        <w:numPr>
          <w:ilvl w:val="0"/>
          <w:numId w:val="10"/>
        </w:numPr>
        <w:jc w:val="both"/>
        <w:rPr>
          <w:rFonts w:asciiTheme="majorHAnsi" w:hAnsiTheme="majorHAnsi" w:cs="Arial"/>
          <w:sz w:val="22"/>
          <w:szCs w:val="22"/>
        </w:rPr>
      </w:pPr>
      <w:r w:rsidRPr="007123C9">
        <w:rPr>
          <w:rFonts w:asciiTheme="majorHAnsi" w:hAnsiTheme="majorHAnsi" w:cs="Arial"/>
          <w:sz w:val="22"/>
          <w:szCs w:val="22"/>
        </w:rPr>
        <w:t xml:space="preserve">Assist </w:t>
      </w:r>
      <w:r w:rsidR="007D5915" w:rsidRPr="007123C9">
        <w:rPr>
          <w:rFonts w:asciiTheme="majorHAnsi" w:hAnsiTheme="majorHAnsi" w:cs="Arial"/>
          <w:sz w:val="22"/>
          <w:szCs w:val="22"/>
        </w:rPr>
        <w:t>in the organisation</w:t>
      </w:r>
      <w:r w:rsidRPr="007123C9">
        <w:rPr>
          <w:rFonts w:asciiTheme="majorHAnsi" w:hAnsiTheme="majorHAnsi" w:cs="Arial"/>
          <w:sz w:val="22"/>
          <w:szCs w:val="22"/>
        </w:rPr>
        <w:t xml:space="preserve"> of rooms, equipment and hospitality arrangements for the panel interviews;</w:t>
      </w:r>
    </w:p>
    <w:p w:rsidR="009F34BB" w:rsidRPr="007123C9" w:rsidRDefault="00F57062" w:rsidP="00F57062">
      <w:pPr>
        <w:numPr>
          <w:ilvl w:val="0"/>
          <w:numId w:val="10"/>
        </w:numPr>
        <w:jc w:val="both"/>
        <w:rPr>
          <w:rFonts w:asciiTheme="majorHAnsi" w:hAnsiTheme="majorHAnsi" w:cs="Arial"/>
          <w:sz w:val="22"/>
          <w:szCs w:val="22"/>
        </w:rPr>
      </w:pPr>
      <w:r w:rsidRPr="007123C9">
        <w:rPr>
          <w:rFonts w:asciiTheme="majorHAnsi" w:hAnsiTheme="majorHAnsi" w:cs="Arial"/>
          <w:sz w:val="22"/>
          <w:szCs w:val="22"/>
        </w:rPr>
        <w:t>Organise i</w:t>
      </w:r>
      <w:r w:rsidR="009F34BB" w:rsidRPr="007123C9">
        <w:rPr>
          <w:rFonts w:asciiTheme="majorHAnsi" w:hAnsiTheme="majorHAnsi" w:cs="Arial"/>
          <w:sz w:val="22"/>
          <w:szCs w:val="22"/>
        </w:rPr>
        <w:t>nterview pack</w:t>
      </w:r>
      <w:r w:rsidRPr="007123C9">
        <w:rPr>
          <w:rFonts w:asciiTheme="majorHAnsi" w:hAnsiTheme="majorHAnsi" w:cs="Arial"/>
          <w:sz w:val="22"/>
          <w:szCs w:val="22"/>
        </w:rPr>
        <w:t>s</w:t>
      </w:r>
      <w:r w:rsidR="009F34BB" w:rsidRPr="007123C9">
        <w:rPr>
          <w:rFonts w:asciiTheme="majorHAnsi" w:hAnsiTheme="majorHAnsi" w:cs="Arial"/>
          <w:sz w:val="22"/>
          <w:szCs w:val="22"/>
        </w:rPr>
        <w:t xml:space="preserve"> </w:t>
      </w:r>
    </w:p>
    <w:p w:rsidR="009F34BB" w:rsidRPr="007123C9" w:rsidRDefault="009F34BB" w:rsidP="00E47A20">
      <w:pPr>
        <w:numPr>
          <w:ilvl w:val="0"/>
          <w:numId w:val="10"/>
        </w:numPr>
        <w:jc w:val="both"/>
        <w:rPr>
          <w:rFonts w:asciiTheme="majorHAnsi" w:hAnsiTheme="majorHAnsi" w:cs="Arial"/>
          <w:sz w:val="22"/>
          <w:szCs w:val="22"/>
        </w:rPr>
      </w:pPr>
      <w:r w:rsidRPr="007123C9">
        <w:rPr>
          <w:rFonts w:asciiTheme="majorHAnsi" w:hAnsiTheme="majorHAnsi" w:cs="Arial"/>
          <w:sz w:val="22"/>
          <w:szCs w:val="22"/>
        </w:rPr>
        <w:t>Send communications as appropriate to successful /unsuccessful candidates;</w:t>
      </w:r>
    </w:p>
    <w:p w:rsidR="009F34BB" w:rsidRPr="007123C9" w:rsidRDefault="009F34BB" w:rsidP="00E47A20">
      <w:pPr>
        <w:numPr>
          <w:ilvl w:val="0"/>
          <w:numId w:val="10"/>
        </w:numPr>
        <w:jc w:val="both"/>
        <w:rPr>
          <w:rFonts w:asciiTheme="majorHAnsi" w:hAnsiTheme="majorHAnsi" w:cs="Arial"/>
          <w:sz w:val="22"/>
          <w:szCs w:val="22"/>
        </w:rPr>
      </w:pPr>
      <w:r w:rsidRPr="007123C9">
        <w:rPr>
          <w:rFonts w:asciiTheme="majorHAnsi" w:hAnsiTheme="majorHAnsi" w:cs="Arial"/>
          <w:sz w:val="22"/>
          <w:szCs w:val="22"/>
        </w:rPr>
        <w:t xml:space="preserve">Monitor applications received, applicants invited for interview, the rate of acceptance of places offered and keep the </w:t>
      </w:r>
      <w:r w:rsidR="007146C4" w:rsidRPr="007123C9">
        <w:rPr>
          <w:rFonts w:asciiTheme="majorHAnsi" w:hAnsiTheme="majorHAnsi" w:cs="Arial"/>
          <w:sz w:val="22"/>
          <w:szCs w:val="22"/>
        </w:rPr>
        <w:t xml:space="preserve">phase leads </w:t>
      </w:r>
      <w:r w:rsidRPr="007123C9">
        <w:rPr>
          <w:rFonts w:asciiTheme="majorHAnsi" w:hAnsiTheme="majorHAnsi" w:cs="Arial"/>
          <w:sz w:val="22"/>
          <w:szCs w:val="22"/>
        </w:rPr>
        <w:t>informed of recruitment figures.</w:t>
      </w:r>
    </w:p>
    <w:p w:rsidR="00B050FA" w:rsidRPr="007123C9" w:rsidRDefault="00012DE4" w:rsidP="00B050FA">
      <w:pPr>
        <w:numPr>
          <w:ilvl w:val="0"/>
          <w:numId w:val="10"/>
        </w:numPr>
        <w:ind w:left="720" w:hanging="720"/>
        <w:jc w:val="both"/>
        <w:rPr>
          <w:rFonts w:asciiTheme="majorHAnsi" w:hAnsiTheme="majorHAnsi" w:cs="Arial"/>
          <w:sz w:val="22"/>
          <w:szCs w:val="22"/>
        </w:rPr>
      </w:pPr>
      <w:r>
        <w:rPr>
          <w:rFonts w:asciiTheme="majorHAnsi" w:hAnsiTheme="majorHAnsi" w:cs="Arial"/>
          <w:sz w:val="22"/>
          <w:szCs w:val="22"/>
        </w:rPr>
        <w:t>Help r</w:t>
      </w:r>
      <w:r w:rsidR="009F34BB" w:rsidRPr="007123C9">
        <w:rPr>
          <w:rFonts w:asciiTheme="majorHAnsi" w:hAnsiTheme="majorHAnsi" w:cs="Arial"/>
          <w:sz w:val="22"/>
          <w:szCs w:val="22"/>
        </w:rPr>
        <w:t xml:space="preserve">epresent the </w:t>
      </w:r>
      <w:r w:rsidR="007146C4" w:rsidRPr="007123C9">
        <w:rPr>
          <w:rFonts w:asciiTheme="majorHAnsi" w:hAnsiTheme="majorHAnsi" w:cs="Arial"/>
          <w:sz w:val="22"/>
          <w:szCs w:val="22"/>
        </w:rPr>
        <w:t xml:space="preserve">partnership </w:t>
      </w:r>
      <w:r w:rsidR="009F34BB" w:rsidRPr="007123C9">
        <w:rPr>
          <w:rFonts w:asciiTheme="majorHAnsi" w:hAnsiTheme="majorHAnsi" w:cs="Arial"/>
          <w:sz w:val="22"/>
          <w:szCs w:val="22"/>
        </w:rPr>
        <w:t>at external recruitment events.</w:t>
      </w:r>
    </w:p>
    <w:p w:rsidR="003E1516" w:rsidRPr="00B050FA" w:rsidRDefault="003E1516">
      <w:pPr>
        <w:rPr>
          <w:rFonts w:asciiTheme="majorHAnsi" w:hAnsiTheme="majorHAnsi" w:cs="Arial"/>
          <w:sz w:val="22"/>
          <w:szCs w:val="22"/>
        </w:rPr>
      </w:pPr>
    </w:p>
    <w:sectPr w:rsidR="003E1516" w:rsidRPr="00B050FA" w:rsidSect="007D5915">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30" w:rsidRDefault="00FB5930">
      <w:r>
        <w:separator/>
      </w:r>
    </w:p>
  </w:endnote>
  <w:endnote w:type="continuationSeparator" w:id="0">
    <w:p w:rsidR="00FB5930" w:rsidRDefault="00FB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D7" w:rsidRDefault="007642D7" w:rsidP="004F5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642D7" w:rsidRDefault="007642D7" w:rsidP="004F59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D7" w:rsidRDefault="007642D7" w:rsidP="004F5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2E4">
      <w:rPr>
        <w:rStyle w:val="PageNumber"/>
        <w:noProof/>
      </w:rPr>
      <w:t>5</w:t>
    </w:r>
    <w:r>
      <w:rPr>
        <w:rStyle w:val="PageNumber"/>
      </w:rPr>
      <w:fldChar w:fldCharType="end"/>
    </w:r>
  </w:p>
  <w:p w:rsidR="007642D7" w:rsidRDefault="007642D7" w:rsidP="004F599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30" w:rsidRDefault="00FB5930">
      <w:r>
        <w:separator/>
      </w:r>
    </w:p>
  </w:footnote>
  <w:footnote w:type="continuationSeparator" w:id="0">
    <w:p w:rsidR="00FB5930" w:rsidRDefault="00FB5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B90"/>
    <w:multiLevelType w:val="hybridMultilevel"/>
    <w:tmpl w:val="8A72A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9B18DD"/>
    <w:multiLevelType w:val="hybridMultilevel"/>
    <w:tmpl w:val="F1806E9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06E10FCB"/>
    <w:multiLevelType w:val="hybridMultilevel"/>
    <w:tmpl w:val="0C94E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A2E60"/>
    <w:multiLevelType w:val="hybridMultilevel"/>
    <w:tmpl w:val="B61495E8"/>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88E4F2E"/>
    <w:multiLevelType w:val="hybridMultilevel"/>
    <w:tmpl w:val="96BA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75A70"/>
    <w:multiLevelType w:val="hybridMultilevel"/>
    <w:tmpl w:val="8F0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A083B"/>
    <w:multiLevelType w:val="hybridMultilevel"/>
    <w:tmpl w:val="BFE09AA2"/>
    <w:lvl w:ilvl="0" w:tplc="D52EC6F8">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67F7F"/>
    <w:multiLevelType w:val="hybridMultilevel"/>
    <w:tmpl w:val="E7A43E5E"/>
    <w:lvl w:ilvl="0" w:tplc="04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E346AF"/>
    <w:multiLevelType w:val="multilevel"/>
    <w:tmpl w:val="B2E8FC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4B7073"/>
    <w:multiLevelType w:val="hybridMultilevel"/>
    <w:tmpl w:val="74D6BAEC"/>
    <w:lvl w:ilvl="0" w:tplc="1180C908">
      <w:start w:val="1"/>
      <w:numFmt w:val="bullet"/>
      <w:lvlText w:val=""/>
      <w:lvlJc w:val="left"/>
      <w:pPr>
        <w:tabs>
          <w:tab w:val="num" w:pos="927"/>
        </w:tabs>
        <w:ind w:left="927" w:hanging="360"/>
      </w:pPr>
      <w:rPr>
        <w:rFonts w:ascii="Verdana" w:hAnsi="Verdana"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173BE"/>
    <w:multiLevelType w:val="hybridMultilevel"/>
    <w:tmpl w:val="A746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B060C0"/>
    <w:multiLevelType w:val="hybridMultilevel"/>
    <w:tmpl w:val="613A6A64"/>
    <w:lvl w:ilvl="0" w:tplc="04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B033D0"/>
    <w:multiLevelType w:val="hybridMultilevel"/>
    <w:tmpl w:val="1B22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92C11"/>
    <w:multiLevelType w:val="hybridMultilevel"/>
    <w:tmpl w:val="CC3A460C"/>
    <w:lvl w:ilvl="0" w:tplc="0809000F">
      <w:start w:val="4"/>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2A000593"/>
    <w:multiLevelType w:val="hybridMultilevel"/>
    <w:tmpl w:val="C68EB0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A07B45"/>
    <w:multiLevelType w:val="hybridMultilevel"/>
    <w:tmpl w:val="23223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191623"/>
    <w:multiLevelType w:val="hybridMultilevel"/>
    <w:tmpl w:val="FEC45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00731A"/>
    <w:multiLevelType w:val="multilevel"/>
    <w:tmpl w:val="06484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6A50DD8"/>
    <w:multiLevelType w:val="hybridMultilevel"/>
    <w:tmpl w:val="254E9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83415"/>
    <w:multiLevelType w:val="hybridMultilevel"/>
    <w:tmpl w:val="3FC285A6"/>
    <w:lvl w:ilvl="0" w:tplc="04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06189A"/>
    <w:multiLevelType w:val="multilevel"/>
    <w:tmpl w:val="0BB0A412"/>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1" w15:restartNumberingAfterBreak="0">
    <w:nsid w:val="38734151"/>
    <w:multiLevelType w:val="hybridMultilevel"/>
    <w:tmpl w:val="E79AA8AC"/>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38B5C3A"/>
    <w:multiLevelType w:val="multilevel"/>
    <w:tmpl w:val="AAEEFA4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6545159"/>
    <w:multiLevelType w:val="hybridMultilevel"/>
    <w:tmpl w:val="9D122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01046"/>
    <w:multiLevelType w:val="hybridMultilevel"/>
    <w:tmpl w:val="00588FBC"/>
    <w:lvl w:ilvl="0" w:tplc="1180C908">
      <w:start w:val="1"/>
      <w:numFmt w:val="bullet"/>
      <w:lvlText w:val=""/>
      <w:lvlJc w:val="left"/>
      <w:pPr>
        <w:tabs>
          <w:tab w:val="num" w:pos="927"/>
        </w:tabs>
        <w:ind w:left="927" w:hanging="360"/>
      </w:pPr>
      <w:rPr>
        <w:rFonts w:ascii="Verdana" w:hAnsi="Verdana"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0648F"/>
    <w:multiLevelType w:val="hybridMultilevel"/>
    <w:tmpl w:val="374A6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624EE4"/>
    <w:multiLevelType w:val="multilevel"/>
    <w:tmpl w:val="7D48D7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CA7C9D"/>
    <w:multiLevelType w:val="hybridMultilevel"/>
    <w:tmpl w:val="E1B09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DF0109"/>
    <w:multiLevelType w:val="hybridMultilevel"/>
    <w:tmpl w:val="26785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7E5FD5"/>
    <w:multiLevelType w:val="hybridMultilevel"/>
    <w:tmpl w:val="238C3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951165"/>
    <w:multiLevelType w:val="hybridMultilevel"/>
    <w:tmpl w:val="82C6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A206C"/>
    <w:multiLevelType w:val="hybridMultilevel"/>
    <w:tmpl w:val="F1B2E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C90BB5"/>
    <w:multiLevelType w:val="multilevel"/>
    <w:tmpl w:val="A232F4F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8209E2"/>
    <w:multiLevelType w:val="hybridMultilevel"/>
    <w:tmpl w:val="C60AF8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D52EC6F8">
      <w:start w:val="1"/>
      <w:numFmt w:val="bullet"/>
      <w:lvlText w:val=""/>
      <w:lvlJc w:val="left"/>
      <w:pPr>
        <w:tabs>
          <w:tab w:val="num" w:pos="5040"/>
        </w:tabs>
        <w:ind w:left="5040" w:hanging="360"/>
      </w:pPr>
      <w:rPr>
        <w:rFonts w:ascii="Wingdings" w:hAnsi="Wingdings" w:hint="default"/>
        <w:sz w:val="16"/>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8B788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0102A3"/>
    <w:multiLevelType w:val="hybridMultilevel"/>
    <w:tmpl w:val="A9E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170C98"/>
    <w:multiLevelType w:val="hybridMultilevel"/>
    <w:tmpl w:val="CE122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8D54B62"/>
    <w:multiLevelType w:val="hybridMultilevel"/>
    <w:tmpl w:val="8320D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AC6BF1"/>
    <w:multiLevelType w:val="hybridMultilevel"/>
    <w:tmpl w:val="DC92803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9" w15:restartNumberingAfterBreak="0">
    <w:nsid w:val="7FDE38FE"/>
    <w:multiLevelType w:val="hybridMultilevel"/>
    <w:tmpl w:val="6982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27"/>
  </w:num>
  <w:num w:numId="4">
    <w:abstractNumId w:val="29"/>
  </w:num>
  <w:num w:numId="5">
    <w:abstractNumId w:val="28"/>
  </w:num>
  <w:num w:numId="6">
    <w:abstractNumId w:val="0"/>
  </w:num>
  <w:num w:numId="7">
    <w:abstractNumId w:val="15"/>
  </w:num>
  <w:num w:numId="8">
    <w:abstractNumId w:val="2"/>
  </w:num>
  <w:num w:numId="9">
    <w:abstractNumId w:val="14"/>
  </w:num>
  <w:num w:numId="10">
    <w:abstractNumId w:val="10"/>
  </w:num>
  <w:num w:numId="11">
    <w:abstractNumId w:val="36"/>
  </w:num>
  <w:num w:numId="12">
    <w:abstractNumId w:val="18"/>
  </w:num>
  <w:num w:numId="13">
    <w:abstractNumId w:val="23"/>
  </w:num>
  <w:num w:numId="14">
    <w:abstractNumId w:val="24"/>
  </w:num>
  <w:num w:numId="15">
    <w:abstractNumId w:val="9"/>
  </w:num>
  <w:num w:numId="16">
    <w:abstractNumId w:val="19"/>
  </w:num>
  <w:num w:numId="17">
    <w:abstractNumId w:val="7"/>
  </w:num>
  <w:num w:numId="18">
    <w:abstractNumId w:val="11"/>
  </w:num>
  <w:num w:numId="19">
    <w:abstractNumId w:val="13"/>
  </w:num>
  <w:num w:numId="20">
    <w:abstractNumId w:val="25"/>
  </w:num>
  <w:num w:numId="21">
    <w:abstractNumId w:val="34"/>
  </w:num>
  <w:num w:numId="22">
    <w:abstractNumId w:val="6"/>
  </w:num>
  <w:num w:numId="23">
    <w:abstractNumId w:val="3"/>
  </w:num>
  <w:num w:numId="24">
    <w:abstractNumId w:val="17"/>
  </w:num>
  <w:num w:numId="25">
    <w:abstractNumId w:val="8"/>
  </w:num>
  <w:num w:numId="26">
    <w:abstractNumId w:val="22"/>
  </w:num>
  <w:num w:numId="27">
    <w:abstractNumId w:val="12"/>
  </w:num>
  <w:num w:numId="28">
    <w:abstractNumId w:val="30"/>
  </w:num>
  <w:num w:numId="29">
    <w:abstractNumId w:val="35"/>
  </w:num>
  <w:num w:numId="30">
    <w:abstractNumId w:val="5"/>
  </w:num>
  <w:num w:numId="31">
    <w:abstractNumId w:val="1"/>
  </w:num>
  <w:num w:numId="32">
    <w:abstractNumId w:val="38"/>
  </w:num>
  <w:num w:numId="33">
    <w:abstractNumId w:val="20"/>
  </w:num>
  <w:num w:numId="34">
    <w:abstractNumId w:val="39"/>
  </w:num>
  <w:num w:numId="35">
    <w:abstractNumId w:val="4"/>
  </w:num>
  <w:num w:numId="36">
    <w:abstractNumId w:val="3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6"/>
  </w:num>
  <w:num w:numId="40">
    <w:abstractNumId w:val="21"/>
  </w:num>
  <w:num w:numId="41">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28"/>
    <w:rsid w:val="000012B9"/>
    <w:rsid w:val="00002884"/>
    <w:rsid w:val="00012269"/>
    <w:rsid w:val="00012DE4"/>
    <w:rsid w:val="00014E3D"/>
    <w:rsid w:val="000421C8"/>
    <w:rsid w:val="000443D9"/>
    <w:rsid w:val="00060B2D"/>
    <w:rsid w:val="000615A2"/>
    <w:rsid w:val="000626EF"/>
    <w:rsid w:val="00063429"/>
    <w:rsid w:val="00063883"/>
    <w:rsid w:val="00065897"/>
    <w:rsid w:val="00083E88"/>
    <w:rsid w:val="000847E5"/>
    <w:rsid w:val="000911D1"/>
    <w:rsid w:val="000A0011"/>
    <w:rsid w:val="000A120B"/>
    <w:rsid w:val="000C5427"/>
    <w:rsid w:val="000C7A30"/>
    <w:rsid w:val="000D1F18"/>
    <w:rsid w:val="000D7250"/>
    <w:rsid w:val="00106238"/>
    <w:rsid w:val="00127A71"/>
    <w:rsid w:val="00133663"/>
    <w:rsid w:val="00142AB6"/>
    <w:rsid w:val="001464C5"/>
    <w:rsid w:val="0014771E"/>
    <w:rsid w:val="00157AF5"/>
    <w:rsid w:val="0016537D"/>
    <w:rsid w:val="00166ECE"/>
    <w:rsid w:val="00171155"/>
    <w:rsid w:val="00177B4B"/>
    <w:rsid w:val="00191917"/>
    <w:rsid w:val="001B0173"/>
    <w:rsid w:val="001D0817"/>
    <w:rsid w:val="001D0C09"/>
    <w:rsid w:val="001F497D"/>
    <w:rsid w:val="00220551"/>
    <w:rsid w:val="002328CA"/>
    <w:rsid w:val="00233F04"/>
    <w:rsid w:val="00235FEB"/>
    <w:rsid w:val="00236965"/>
    <w:rsid w:val="00237191"/>
    <w:rsid w:val="00247E75"/>
    <w:rsid w:val="00260549"/>
    <w:rsid w:val="00272468"/>
    <w:rsid w:val="002732AC"/>
    <w:rsid w:val="002800F8"/>
    <w:rsid w:val="00287FEF"/>
    <w:rsid w:val="00291DD5"/>
    <w:rsid w:val="00292EFE"/>
    <w:rsid w:val="002B28E7"/>
    <w:rsid w:val="002D1D4D"/>
    <w:rsid w:val="002D2F07"/>
    <w:rsid w:val="002D658F"/>
    <w:rsid w:val="002F252C"/>
    <w:rsid w:val="002F30DE"/>
    <w:rsid w:val="0031624C"/>
    <w:rsid w:val="003217DB"/>
    <w:rsid w:val="00322D70"/>
    <w:rsid w:val="00322DBC"/>
    <w:rsid w:val="00332427"/>
    <w:rsid w:val="003329EB"/>
    <w:rsid w:val="0033386E"/>
    <w:rsid w:val="003702B4"/>
    <w:rsid w:val="00370CA3"/>
    <w:rsid w:val="00381147"/>
    <w:rsid w:val="00392ED1"/>
    <w:rsid w:val="003936C2"/>
    <w:rsid w:val="003B726F"/>
    <w:rsid w:val="003C7A90"/>
    <w:rsid w:val="003E0E11"/>
    <w:rsid w:val="003E1516"/>
    <w:rsid w:val="003E2DE9"/>
    <w:rsid w:val="003E6D15"/>
    <w:rsid w:val="00402FC5"/>
    <w:rsid w:val="004236F6"/>
    <w:rsid w:val="00436825"/>
    <w:rsid w:val="0044625E"/>
    <w:rsid w:val="00455B9F"/>
    <w:rsid w:val="0047154D"/>
    <w:rsid w:val="00477010"/>
    <w:rsid w:val="00481E3E"/>
    <w:rsid w:val="00490F82"/>
    <w:rsid w:val="00496CBD"/>
    <w:rsid w:val="004A2587"/>
    <w:rsid w:val="004A30E1"/>
    <w:rsid w:val="004B048C"/>
    <w:rsid w:val="004B1863"/>
    <w:rsid w:val="004C51BC"/>
    <w:rsid w:val="004D60F2"/>
    <w:rsid w:val="004D67B5"/>
    <w:rsid w:val="004E0159"/>
    <w:rsid w:val="004E1337"/>
    <w:rsid w:val="004E32D5"/>
    <w:rsid w:val="004E4176"/>
    <w:rsid w:val="004F5991"/>
    <w:rsid w:val="00502B9E"/>
    <w:rsid w:val="00504AFA"/>
    <w:rsid w:val="005152EE"/>
    <w:rsid w:val="005213E5"/>
    <w:rsid w:val="00531354"/>
    <w:rsid w:val="00543870"/>
    <w:rsid w:val="005466CF"/>
    <w:rsid w:val="005503EC"/>
    <w:rsid w:val="0055585E"/>
    <w:rsid w:val="005649C4"/>
    <w:rsid w:val="00594ED2"/>
    <w:rsid w:val="005A14EE"/>
    <w:rsid w:val="005B0044"/>
    <w:rsid w:val="005E5D8A"/>
    <w:rsid w:val="005E6665"/>
    <w:rsid w:val="00612521"/>
    <w:rsid w:val="0063258D"/>
    <w:rsid w:val="006544FA"/>
    <w:rsid w:val="00654C41"/>
    <w:rsid w:val="00660380"/>
    <w:rsid w:val="006760C8"/>
    <w:rsid w:val="006A274D"/>
    <w:rsid w:val="006B55A4"/>
    <w:rsid w:val="006C7262"/>
    <w:rsid w:val="006D01C6"/>
    <w:rsid w:val="006E022F"/>
    <w:rsid w:val="006E4F69"/>
    <w:rsid w:val="006E654E"/>
    <w:rsid w:val="007053A0"/>
    <w:rsid w:val="007061BD"/>
    <w:rsid w:val="00710F13"/>
    <w:rsid w:val="007123C9"/>
    <w:rsid w:val="00714452"/>
    <w:rsid w:val="007146C4"/>
    <w:rsid w:val="00722470"/>
    <w:rsid w:val="00750AF7"/>
    <w:rsid w:val="007511F5"/>
    <w:rsid w:val="007529F9"/>
    <w:rsid w:val="007642D7"/>
    <w:rsid w:val="00770A47"/>
    <w:rsid w:val="00772D2F"/>
    <w:rsid w:val="0079088B"/>
    <w:rsid w:val="00796D8E"/>
    <w:rsid w:val="00797676"/>
    <w:rsid w:val="0079776A"/>
    <w:rsid w:val="007A74C0"/>
    <w:rsid w:val="007C275F"/>
    <w:rsid w:val="007C3D57"/>
    <w:rsid w:val="007C5A9F"/>
    <w:rsid w:val="007D50CE"/>
    <w:rsid w:val="007D5915"/>
    <w:rsid w:val="007E7EE0"/>
    <w:rsid w:val="007F6246"/>
    <w:rsid w:val="0080708F"/>
    <w:rsid w:val="00814682"/>
    <w:rsid w:val="008173A4"/>
    <w:rsid w:val="0083262A"/>
    <w:rsid w:val="00843E37"/>
    <w:rsid w:val="00850CA4"/>
    <w:rsid w:val="00876FC1"/>
    <w:rsid w:val="0088096B"/>
    <w:rsid w:val="00883169"/>
    <w:rsid w:val="008837BF"/>
    <w:rsid w:val="00885B20"/>
    <w:rsid w:val="00892C62"/>
    <w:rsid w:val="00893F39"/>
    <w:rsid w:val="008968CF"/>
    <w:rsid w:val="00897DE3"/>
    <w:rsid w:val="008A0B57"/>
    <w:rsid w:val="008A3BD5"/>
    <w:rsid w:val="008B32C1"/>
    <w:rsid w:val="008B6F89"/>
    <w:rsid w:val="008C2925"/>
    <w:rsid w:val="008D57FD"/>
    <w:rsid w:val="0090306A"/>
    <w:rsid w:val="009065B8"/>
    <w:rsid w:val="00921543"/>
    <w:rsid w:val="00930F8B"/>
    <w:rsid w:val="00932DF2"/>
    <w:rsid w:val="00934A14"/>
    <w:rsid w:val="0093796A"/>
    <w:rsid w:val="00956B8B"/>
    <w:rsid w:val="00960DDF"/>
    <w:rsid w:val="00966255"/>
    <w:rsid w:val="009758D6"/>
    <w:rsid w:val="00977887"/>
    <w:rsid w:val="00982307"/>
    <w:rsid w:val="00987081"/>
    <w:rsid w:val="009B4835"/>
    <w:rsid w:val="009C21CC"/>
    <w:rsid w:val="009D42FE"/>
    <w:rsid w:val="009F1192"/>
    <w:rsid w:val="009F34BB"/>
    <w:rsid w:val="009F578D"/>
    <w:rsid w:val="009F77B7"/>
    <w:rsid w:val="00A112D9"/>
    <w:rsid w:val="00A15AC7"/>
    <w:rsid w:val="00A20D8F"/>
    <w:rsid w:val="00A2104A"/>
    <w:rsid w:val="00A2434D"/>
    <w:rsid w:val="00A32630"/>
    <w:rsid w:val="00A36FD6"/>
    <w:rsid w:val="00A60D2B"/>
    <w:rsid w:val="00A6430B"/>
    <w:rsid w:val="00A674D1"/>
    <w:rsid w:val="00A85DD5"/>
    <w:rsid w:val="00AA0A72"/>
    <w:rsid w:val="00AA6BF2"/>
    <w:rsid w:val="00AB1D03"/>
    <w:rsid w:val="00AB3454"/>
    <w:rsid w:val="00AC4491"/>
    <w:rsid w:val="00AD0C71"/>
    <w:rsid w:val="00AE6314"/>
    <w:rsid w:val="00AF1F10"/>
    <w:rsid w:val="00AF7D87"/>
    <w:rsid w:val="00B01BB3"/>
    <w:rsid w:val="00B050FA"/>
    <w:rsid w:val="00B066C5"/>
    <w:rsid w:val="00B10AFE"/>
    <w:rsid w:val="00B232F0"/>
    <w:rsid w:val="00B24304"/>
    <w:rsid w:val="00B653E3"/>
    <w:rsid w:val="00B724F8"/>
    <w:rsid w:val="00B92206"/>
    <w:rsid w:val="00B9566F"/>
    <w:rsid w:val="00BA1349"/>
    <w:rsid w:val="00BA37B1"/>
    <w:rsid w:val="00BA6CC8"/>
    <w:rsid w:val="00BB7E83"/>
    <w:rsid w:val="00BC34C0"/>
    <w:rsid w:val="00BD73C8"/>
    <w:rsid w:val="00BE29AF"/>
    <w:rsid w:val="00BE5BC9"/>
    <w:rsid w:val="00BE5E6F"/>
    <w:rsid w:val="00BF0632"/>
    <w:rsid w:val="00BF1E93"/>
    <w:rsid w:val="00BF6E90"/>
    <w:rsid w:val="00C00755"/>
    <w:rsid w:val="00C136B9"/>
    <w:rsid w:val="00C30515"/>
    <w:rsid w:val="00C3524E"/>
    <w:rsid w:val="00C37A3E"/>
    <w:rsid w:val="00C432AC"/>
    <w:rsid w:val="00C50F28"/>
    <w:rsid w:val="00C524D4"/>
    <w:rsid w:val="00C7164C"/>
    <w:rsid w:val="00C862F2"/>
    <w:rsid w:val="00C8739B"/>
    <w:rsid w:val="00C96FC8"/>
    <w:rsid w:val="00CB1E03"/>
    <w:rsid w:val="00CB394B"/>
    <w:rsid w:val="00CB60CB"/>
    <w:rsid w:val="00CD0228"/>
    <w:rsid w:val="00CD264B"/>
    <w:rsid w:val="00CF504A"/>
    <w:rsid w:val="00CF7993"/>
    <w:rsid w:val="00D01A04"/>
    <w:rsid w:val="00D022E4"/>
    <w:rsid w:val="00D06459"/>
    <w:rsid w:val="00D06DFF"/>
    <w:rsid w:val="00D3597B"/>
    <w:rsid w:val="00D46837"/>
    <w:rsid w:val="00D508B9"/>
    <w:rsid w:val="00D67963"/>
    <w:rsid w:val="00D723FB"/>
    <w:rsid w:val="00D81B4F"/>
    <w:rsid w:val="00D87E85"/>
    <w:rsid w:val="00D87F52"/>
    <w:rsid w:val="00D9292A"/>
    <w:rsid w:val="00D939BA"/>
    <w:rsid w:val="00DA26A2"/>
    <w:rsid w:val="00DA7367"/>
    <w:rsid w:val="00DB3E45"/>
    <w:rsid w:val="00DB44D1"/>
    <w:rsid w:val="00DC4A42"/>
    <w:rsid w:val="00DD207A"/>
    <w:rsid w:val="00DD3208"/>
    <w:rsid w:val="00DD74CF"/>
    <w:rsid w:val="00DE278A"/>
    <w:rsid w:val="00DE419F"/>
    <w:rsid w:val="00DF32A4"/>
    <w:rsid w:val="00E06AB7"/>
    <w:rsid w:val="00E15C36"/>
    <w:rsid w:val="00E47A20"/>
    <w:rsid w:val="00E531E3"/>
    <w:rsid w:val="00E61810"/>
    <w:rsid w:val="00E65E70"/>
    <w:rsid w:val="00E71989"/>
    <w:rsid w:val="00E74085"/>
    <w:rsid w:val="00E74C44"/>
    <w:rsid w:val="00E77F93"/>
    <w:rsid w:val="00E93470"/>
    <w:rsid w:val="00E95E5E"/>
    <w:rsid w:val="00E97C21"/>
    <w:rsid w:val="00EA6204"/>
    <w:rsid w:val="00EB02F3"/>
    <w:rsid w:val="00EB5C1A"/>
    <w:rsid w:val="00EC3D9B"/>
    <w:rsid w:val="00EC426B"/>
    <w:rsid w:val="00EC5A8B"/>
    <w:rsid w:val="00ED4865"/>
    <w:rsid w:val="00ED7C88"/>
    <w:rsid w:val="00EE1B2C"/>
    <w:rsid w:val="00EE31A3"/>
    <w:rsid w:val="00EE6294"/>
    <w:rsid w:val="00EE684D"/>
    <w:rsid w:val="00F07A5F"/>
    <w:rsid w:val="00F170CF"/>
    <w:rsid w:val="00F218A7"/>
    <w:rsid w:val="00F43D0D"/>
    <w:rsid w:val="00F46690"/>
    <w:rsid w:val="00F543B1"/>
    <w:rsid w:val="00F548DE"/>
    <w:rsid w:val="00F57062"/>
    <w:rsid w:val="00F57629"/>
    <w:rsid w:val="00F577DB"/>
    <w:rsid w:val="00F6561A"/>
    <w:rsid w:val="00F743FF"/>
    <w:rsid w:val="00F83415"/>
    <w:rsid w:val="00F85B5C"/>
    <w:rsid w:val="00FA0B80"/>
    <w:rsid w:val="00FA432F"/>
    <w:rsid w:val="00FA6657"/>
    <w:rsid w:val="00FB1AC4"/>
    <w:rsid w:val="00FB38EC"/>
    <w:rsid w:val="00FB4A77"/>
    <w:rsid w:val="00FB5930"/>
    <w:rsid w:val="00FB6EEE"/>
    <w:rsid w:val="00FC436A"/>
    <w:rsid w:val="00FC4726"/>
    <w:rsid w:val="00FF48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FC084A9"/>
  <w15:docId w15:val="{7F4F4C10-B811-4938-A9A1-A80613F1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BF"/>
    <w:rPr>
      <w:sz w:val="24"/>
      <w:szCs w:val="24"/>
    </w:rPr>
  </w:style>
  <w:style w:type="paragraph" w:styleId="Heading1">
    <w:name w:val="heading 1"/>
    <w:basedOn w:val="Normal"/>
    <w:next w:val="Normal"/>
    <w:link w:val="Heading1Char"/>
    <w:qFormat/>
    <w:rsid w:val="00C50F28"/>
    <w:pPr>
      <w:keepNext/>
      <w:outlineLvl w:val="0"/>
    </w:pPr>
    <w:rPr>
      <w:b/>
      <w:bCs/>
    </w:rPr>
  </w:style>
  <w:style w:type="paragraph" w:styleId="Heading2">
    <w:name w:val="heading 2"/>
    <w:basedOn w:val="Normal"/>
    <w:next w:val="Normal"/>
    <w:qFormat/>
    <w:rsid w:val="00C50F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837BF"/>
    <w:pPr>
      <w:ind w:left="360"/>
    </w:pPr>
  </w:style>
  <w:style w:type="paragraph" w:styleId="BodyTextIndent2">
    <w:name w:val="Body Text Indent 2"/>
    <w:basedOn w:val="Normal"/>
    <w:rsid w:val="008837BF"/>
    <w:pPr>
      <w:ind w:left="2880" w:hanging="2520"/>
    </w:pPr>
  </w:style>
  <w:style w:type="character" w:styleId="Hyperlink">
    <w:name w:val="Hyperlink"/>
    <w:uiPriority w:val="99"/>
    <w:rsid w:val="00C50F28"/>
    <w:rPr>
      <w:color w:val="0000FF"/>
      <w:u w:val="single"/>
    </w:rPr>
  </w:style>
  <w:style w:type="table" w:styleId="TableGrid">
    <w:name w:val="Table Grid"/>
    <w:basedOn w:val="TableNormal"/>
    <w:rsid w:val="004A2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9566F"/>
    <w:pPr>
      <w:spacing w:after="120" w:line="480" w:lineRule="auto"/>
    </w:pPr>
  </w:style>
  <w:style w:type="character" w:customStyle="1" w:styleId="s2">
    <w:name w:val="s2"/>
    <w:basedOn w:val="DefaultParagraphFont"/>
    <w:rsid w:val="004F5991"/>
  </w:style>
  <w:style w:type="paragraph" w:styleId="FootnoteText">
    <w:name w:val="footnote text"/>
    <w:basedOn w:val="Normal"/>
    <w:link w:val="FootnoteTextChar"/>
    <w:uiPriority w:val="99"/>
    <w:rsid w:val="004F5991"/>
    <w:rPr>
      <w:rFonts w:eastAsia="SimSun"/>
      <w:sz w:val="20"/>
      <w:szCs w:val="20"/>
      <w:lang w:eastAsia="zh-CN"/>
    </w:rPr>
  </w:style>
  <w:style w:type="character" w:styleId="FootnoteReference">
    <w:name w:val="footnote reference"/>
    <w:uiPriority w:val="99"/>
    <w:rsid w:val="004F5991"/>
    <w:rPr>
      <w:vertAlign w:val="superscript"/>
    </w:rPr>
  </w:style>
  <w:style w:type="paragraph" w:styleId="Footer">
    <w:name w:val="footer"/>
    <w:basedOn w:val="Normal"/>
    <w:rsid w:val="004F5991"/>
    <w:pPr>
      <w:tabs>
        <w:tab w:val="center" w:pos="4153"/>
        <w:tab w:val="right" w:pos="8306"/>
      </w:tabs>
    </w:pPr>
    <w:rPr>
      <w:rFonts w:eastAsia="SimSun"/>
      <w:lang w:eastAsia="zh-CN"/>
    </w:rPr>
  </w:style>
  <w:style w:type="character" w:styleId="PageNumber">
    <w:name w:val="page number"/>
    <w:basedOn w:val="DefaultParagraphFont"/>
    <w:rsid w:val="004F5991"/>
  </w:style>
  <w:style w:type="paragraph" w:styleId="BalloonText">
    <w:name w:val="Balloon Text"/>
    <w:basedOn w:val="Normal"/>
    <w:semiHidden/>
    <w:rsid w:val="00E15C36"/>
    <w:rPr>
      <w:rFonts w:ascii="Tahoma" w:hAnsi="Tahoma" w:cs="Tahoma"/>
      <w:sz w:val="16"/>
      <w:szCs w:val="16"/>
    </w:rPr>
  </w:style>
  <w:style w:type="paragraph" w:styleId="NormalWeb">
    <w:name w:val="Normal (Web)"/>
    <w:basedOn w:val="Normal"/>
    <w:uiPriority w:val="99"/>
    <w:rsid w:val="00F170CF"/>
    <w:pPr>
      <w:spacing w:before="100" w:beforeAutospacing="1" w:after="100" w:afterAutospacing="1"/>
    </w:pPr>
    <w:rPr>
      <w:lang w:eastAsia="en-GB"/>
    </w:rPr>
  </w:style>
  <w:style w:type="character" w:customStyle="1" w:styleId="Heading1Char">
    <w:name w:val="Heading 1 Char"/>
    <w:link w:val="Heading1"/>
    <w:rsid w:val="00E95E5E"/>
    <w:rPr>
      <w:b/>
      <w:bCs/>
      <w:sz w:val="24"/>
      <w:szCs w:val="24"/>
    </w:rPr>
  </w:style>
  <w:style w:type="paragraph" w:styleId="BodyText">
    <w:name w:val="Body Text"/>
    <w:basedOn w:val="Normal"/>
    <w:link w:val="BodyTextChar"/>
    <w:rsid w:val="00772D2F"/>
    <w:rPr>
      <w:rFonts w:ascii="Arial" w:hAnsi="Arial"/>
      <w:szCs w:val="20"/>
    </w:rPr>
  </w:style>
  <w:style w:type="character" w:customStyle="1" w:styleId="BodyTextChar">
    <w:name w:val="Body Text Char"/>
    <w:link w:val="BodyText"/>
    <w:rsid w:val="00772D2F"/>
    <w:rPr>
      <w:rFonts w:ascii="Arial" w:hAnsi="Arial"/>
      <w:sz w:val="24"/>
    </w:rPr>
  </w:style>
  <w:style w:type="paragraph" w:customStyle="1" w:styleId="ecxmsonormal">
    <w:name w:val="ecxmsonormal"/>
    <w:basedOn w:val="Normal"/>
    <w:uiPriority w:val="99"/>
    <w:rsid w:val="002D1D4D"/>
    <w:rPr>
      <w:rFonts w:eastAsiaTheme="minorEastAsia"/>
      <w:lang w:eastAsia="zh-CN"/>
    </w:rPr>
  </w:style>
  <w:style w:type="paragraph" w:styleId="ListParagraph">
    <w:name w:val="List Paragraph"/>
    <w:basedOn w:val="Normal"/>
    <w:uiPriority w:val="34"/>
    <w:qFormat/>
    <w:rsid w:val="00481E3E"/>
    <w:pPr>
      <w:ind w:left="720"/>
    </w:pPr>
    <w:rPr>
      <w:rFonts w:ascii="Calibri" w:eastAsiaTheme="minorEastAsia" w:hAnsi="Calibri"/>
      <w:sz w:val="22"/>
      <w:szCs w:val="22"/>
      <w:lang w:eastAsia="zh-CN"/>
    </w:rPr>
  </w:style>
  <w:style w:type="character" w:styleId="FollowedHyperlink">
    <w:name w:val="FollowedHyperlink"/>
    <w:basedOn w:val="DefaultParagraphFont"/>
    <w:rsid w:val="0031624C"/>
    <w:rPr>
      <w:color w:val="800080" w:themeColor="followedHyperlink"/>
      <w:u w:val="single"/>
    </w:rPr>
  </w:style>
  <w:style w:type="character" w:customStyle="1" w:styleId="FootnoteTextChar">
    <w:name w:val="Footnote Text Char"/>
    <w:basedOn w:val="DefaultParagraphFont"/>
    <w:link w:val="FootnoteText"/>
    <w:uiPriority w:val="99"/>
    <w:rsid w:val="00F218A7"/>
    <w:rPr>
      <w:rFonts w:eastAsia="SimSun"/>
      <w:lang w:eastAsia="zh-CN"/>
    </w:rPr>
  </w:style>
  <w:style w:type="paragraph" w:styleId="Header">
    <w:name w:val="header"/>
    <w:basedOn w:val="Normal"/>
    <w:link w:val="HeaderChar"/>
    <w:unhideWhenUsed/>
    <w:rsid w:val="004B048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rsid w:val="004B048C"/>
    <w:rPr>
      <w:rFonts w:asciiTheme="minorHAnsi" w:eastAsiaTheme="minorEastAsia" w:hAnsiTheme="minorHAnsi" w:cstheme="minorBidi"/>
      <w:sz w:val="24"/>
      <w:szCs w:val="24"/>
      <w:lang w:val="en-US"/>
    </w:rPr>
  </w:style>
  <w:style w:type="paragraph" w:styleId="NoSpacing">
    <w:name w:val="No Spacing"/>
    <w:uiPriority w:val="1"/>
    <w:qFormat/>
    <w:rsid w:val="004B048C"/>
    <w:rPr>
      <w:rFonts w:asciiTheme="minorHAnsi" w:eastAsiaTheme="minorEastAsia" w:hAnsiTheme="minorHAnsi" w:cstheme="minorBidi"/>
      <w:sz w:val="24"/>
      <w:szCs w:val="24"/>
    </w:rPr>
  </w:style>
  <w:style w:type="table" w:customStyle="1" w:styleId="TableGrid2">
    <w:name w:val="Table Grid2"/>
    <w:basedOn w:val="TableNormal"/>
    <w:next w:val="TableGrid"/>
    <w:uiPriority w:val="39"/>
    <w:rsid w:val="004B048C"/>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B1D03"/>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AB1D03"/>
    <w:pPr>
      <w:spacing w:after="100"/>
    </w:pPr>
  </w:style>
  <w:style w:type="paragraph" w:styleId="TOC2">
    <w:name w:val="toc 2"/>
    <w:basedOn w:val="Normal"/>
    <w:next w:val="Normal"/>
    <w:autoRedefine/>
    <w:uiPriority w:val="39"/>
    <w:rsid w:val="00AB1D03"/>
    <w:pPr>
      <w:spacing w:after="100"/>
      <w:ind w:left="240"/>
    </w:pPr>
  </w:style>
  <w:style w:type="character" w:styleId="CommentReference">
    <w:name w:val="annotation reference"/>
    <w:basedOn w:val="DefaultParagraphFont"/>
    <w:rsid w:val="00E65E70"/>
    <w:rPr>
      <w:sz w:val="16"/>
      <w:szCs w:val="16"/>
    </w:rPr>
  </w:style>
  <w:style w:type="paragraph" w:styleId="CommentText">
    <w:name w:val="annotation text"/>
    <w:basedOn w:val="Normal"/>
    <w:link w:val="CommentTextChar"/>
    <w:rsid w:val="00E65E70"/>
    <w:rPr>
      <w:sz w:val="20"/>
      <w:szCs w:val="20"/>
    </w:rPr>
  </w:style>
  <w:style w:type="character" w:customStyle="1" w:styleId="CommentTextChar">
    <w:name w:val="Comment Text Char"/>
    <w:basedOn w:val="DefaultParagraphFont"/>
    <w:link w:val="CommentText"/>
    <w:rsid w:val="00E65E70"/>
  </w:style>
  <w:style w:type="paragraph" w:styleId="CommentSubject">
    <w:name w:val="annotation subject"/>
    <w:basedOn w:val="CommentText"/>
    <w:next w:val="CommentText"/>
    <w:link w:val="CommentSubjectChar"/>
    <w:rsid w:val="00E65E70"/>
    <w:rPr>
      <w:b/>
      <w:bCs/>
    </w:rPr>
  </w:style>
  <w:style w:type="character" w:customStyle="1" w:styleId="CommentSubjectChar">
    <w:name w:val="Comment Subject Char"/>
    <w:basedOn w:val="CommentTextChar"/>
    <w:link w:val="CommentSubject"/>
    <w:rsid w:val="00E65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5763">
      <w:bodyDiv w:val="1"/>
      <w:marLeft w:val="0"/>
      <w:marRight w:val="0"/>
      <w:marTop w:val="0"/>
      <w:marBottom w:val="0"/>
      <w:divBdr>
        <w:top w:val="none" w:sz="0" w:space="0" w:color="auto"/>
        <w:left w:val="none" w:sz="0" w:space="0" w:color="auto"/>
        <w:bottom w:val="none" w:sz="0" w:space="0" w:color="auto"/>
        <w:right w:val="none" w:sz="0" w:space="0" w:color="auto"/>
      </w:divBdr>
    </w:div>
    <w:div w:id="482352487">
      <w:bodyDiv w:val="1"/>
      <w:marLeft w:val="0"/>
      <w:marRight w:val="0"/>
      <w:marTop w:val="0"/>
      <w:marBottom w:val="0"/>
      <w:divBdr>
        <w:top w:val="none" w:sz="0" w:space="0" w:color="auto"/>
        <w:left w:val="none" w:sz="0" w:space="0" w:color="auto"/>
        <w:bottom w:val="none" w:sz="0" w:space="0" w:color="auto"/>
        <w:right w:val="none" w:sz="0" w:space="0" w:color="auto"/>
      </w:divBdr>
    </w:div>
    <w:div w:id="806356907">
      <w:bodyDiv w:val="1"/>
      <w:marLeft w:val="0"/>
      <w:marRight w:val="0"/>
      <w:marTop w:val="0"/>
      <w:marBottom w:val="0"/>
      <w:divBdr>
        <w:top w:val="none" w:sz="0" w:space="0" w:color="auto"/>
        <w:left w:val="none" w:sz="0" w:space="0" w:color="auto"/>
        <w:bottom w:val="none" w:sz="0" w:space="0" w:color="auto"/>
        <w:right w:val="none" w:sz="0" w:space="0" w:color="auto"/>
      </w:divBdr>
    </w:div>
    <w:div w:id="855074570">
      <w:bodyDiv w:val="1"/>
      <w:marLeft w:val="0"/>
      <w:marRight w:val="0"/>
      <w:marTop w:val="0"/>
      <w:marBottom w:val="0"/>
      <w:divBdr>
        <w:top w:val="none" w:sz="0" w:space="0" w:color="auto"/>
        <w:left w:val="none" w:sz="0" w:space="0" w:color="auto"/>
        <w:bottom w:val="none" w:sz="0" w:space="0" w:color="auto"/>
        <w:right w:val="none" w:sz="0" w:space="0" w:color="auto"/>
      </w:divBdr>
    </w:div>
    <w:div w:id="1204753348">
      <w:bodyDiv w:val="1"/>
      <w:marLeft w:val="0"/>
      <w:marRight w:val="0"/>
      <w:marTop w:val="0"/>
      <w:marBottom w:val="0"/>
      <w:divBdr>
        <w:top w:val="none" w:sz="0" w:space="0" w:color="auto"/>
        <w:left w:val="none" w:sz="0" w:space="0" w:color="auto"/>
        <w:bottom w:val="none" w:sz="0" w:space="0" w:color="auto"/>
        <w:right w:val="none" w:sz="0" w:space="0" w:color="auto"/>
      </w:divBdr>
    </w:div>
    <w:div w:id="1408917727">
      <w:bodyDiv w:val="1"/>
      <w:marLeft w:val="0"/>
      <w:marRight w:val="0"/>
      <w:marTop w:val="0"/>
      <w:marBottom w:val="0"/>
      <w:divBdr>
        <w:top w:val="none" w:sz="0" w:space="0" w:color="auto"/>
        <w:left w:val="none" w:sz="0" w:space="0" w:color="auto"/>
        <w:bottom w:val="none" w:sz="0" w:space="0" w:color="auto"/>
        <w:right w:val="none" w:sz="0" w:space="0" w:color="auto"/>
      </w:divBdr>
    </w:div>
    <w:div w:id="1478568982">
      <w:bodyDiv w:val="1"/>
      <w:marLeft w:val="0"/>
      <w:marRight w:val="0"/>
      <w:marTop w:val="0"/>
      <w:marBottom w:val="0"/>
      <w:divBdr>
        <w:top w:val="none" w:sz="0" w:space="0" w:color="auto"/>
        <w:left w:val="none" w:sz="0" w:space="0" w:color="auto"/>
        <w:bottom w:val="none" w:sz="0" w:space="0" w:color="auto"/>
        <w:right w:val="none" w:sz="0" w:space="0" w:color="auto"/>
      </w:divBdr>
    </w:div>
    <w:div w:id="1615095413">
      <w:bodyDiv w:val="1"/>
      <w:marLeft w:val="0"/>
      <w:marRight w:val="0"/>
      <w:marTop w:val="0"/>
      <w:marBottom w:val="0"/>
      <w:divBdr>
        <w:top w:val="none" w:sz="0" w:space="0" w:color="auto"/>
        <w:left w:val="none" w:sz="0" w:space="0" w:color="auto"/>
        <w:bottom w:val="none" w:sz="0" w:space="0" w:color="auto"/>
        <w:right w:val="none" w:sz="0" w:space="0" w:color="auto"/>
      </w:divBdr>
    </w:div>
    <w:div w:id="202389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241A-D5DD-4444-BF42-FB869560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13271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PRIMARY PGCE</vt:lpstr>
    </vt:vector>
  </TitlesOfParts>
  <Company>Univ of Manchester</Company>
  <LinksUpToDate>false</LinksUpToDate>
  <CharactersWithSpaces>15402</CharactersWithSpaces>
  <SharedDoc>false</SharedDoc>
  <HLinks>
    <vt:vector size="96" baseType="variant">
      <vt:variant>
        <vt:i4>4128867</vt:i4>
      </vt:variant>
      <vt:variant>
        <vt:i4>57</vt:i4>
      </vt:variant>
      <vt:variant>
        <vt:i4>0</vt:i4>
      </vt:variant>
      <vt:variant>
        <vt:i4>5</vt:i4>
      </vt:variant>
      <vt:variant>
        <vt:lpwstr>mailto:natalie.rawding@manchester.ac.uk</vt:lpwstr>
      </vt:variant>
      <vt:variant>
        <vt:lpwstr/>
      </vt:variant>
      <vt:variant>
        <vt:i4>3932255</vt:i4>
      </vt:variant>
      <vt:variant>
        <vt:i4>54</vt:i4>
      </vt:variant>
      <vt:variant>
        <vt:i4>0</vt:i4>
      </vt:variant>
      <vt:variant>
        <vt:i4>5</vt:i4>
      </vt:variant>
      <vt:variant>
        <vt:lpwstr>http://www.educationdcsf.gov.uk</vt:lpwstr>
      </vt:variant>
      <vt:variant>
        <vt:lpwstr/>
      </vt:variant>
      <vt:variant>
        <vt:i4>7602189</vt:i4>
      </vt:variant>
      <vt:variant>
        <vt:i4>51</vt:i4>
      </vt:variant>
      <vt:variant>
        <vt:i4>0</vt:i4>
      </vt:variant>
      <vt:variant>
        <vt:i4>5</vt:i4>
      </vt:variant>
      <vt:variant>
        <vt:lpwstr>mailto:pgce@manchester.ac.uk</vt:lpwstr>
      </vt:variant>
      <vt:variant>
        <vt:lpwstr/>
      </vt:variant>
      <vt:variant>
        <vt:i4>7667760</vt:i4>
      </vt:variant>
      <vt:variant>
        <vt:i4>48</vt:i4>
      </vt:variant>
      <vt:variant>
        <vt:i4>0</vt:i4>
      </vt:variant>
      <vt:variant>
        <vt:i4>5</vt:i4>
      </vt:variant>
      <vt:variant>
        <vt:lpwstr>http://www.tda.gov.uk/</vt:lpwstr>
      </vt:variant>
      <vt:variant>
        <vt:lpwstr/>
      </vt:variant>
      <vt:variant>
        <vt:i4>7602189</vt:i4>
      </vt:variant>
      <vt:variant>
        <vt:i4>45</vt:i4>
      </vt:variant>
      <vt:variant>
        <vt:i4>0</vt:i4>
      </vt:variant>
      <vt:variant>
        <vt:i4>5</vt:i4>
      </vt:variant>
      <vt:variant>
        <vt:lpwstr>mailto:pgce@manchester.ac.uk</vt:lpwstr>
      </vt:variant>
      <vt:variant>
        <vt:lpwstr/>
      </vt:variant>
      <vt:variant>
        <vt:i4>7602189</vt:i4>
      </vt:variant>
      <vt:variant>
        <vt:i4>42</vt:i4>
      </vt:variant>
      <vt:variant>
        <vt:i4>0</vt:i4>
      </vt:variant>
      <vt:variant>
        <vt:i4>5</vt:i4>
      </vt:variant>
      <vt:variant>
        <vt:lpwstr>mailto:pgce@manchester.ac.uk</vt:lpwstr>
      </vt:variant>
      <vt:variant>
        <vt:lpwstr/>
      </vt:variant>
      <vt:variant>
        <vt:i4>7602189</vt:i4>
      </vt:variant>
      <vt:variant>
        <vt:i4>15</vt:i4>
      </vt:variant>
      <vt:variant>
        <vt:i4>0</vt:i4>
      </vt:variant>
      <vt:variant>
        <vt:i4>5</vt:i4>
      </vt:variant>
      <vt:variant>
        <vt:lpwstr>mailto:pgce@manchester.ac.uk</vt:lpwstr>
      </vt:variant>
      <vt:variant>
        <vt:lpwstr/>
      </vt:variant>
      <vt:variant>
        <vt:i4>3145848</vt:i4>
      </vt:variant>
      <vt:variant>
        <vt:i4>12</vt:i4>
      </vt:variant>
      <vt:variant>
        <vt:i4>0</vt:i4>
      </vt:variant>
      <vt:variant>
        <vt:i4>5</vt:i4>
      </vt:variant>
      <vt:variant>
        <vt:lpwstr>http://www.manchester.ac.uk/disability</vt:lpwstr>
      </vt:variant>
      <vt:variant>
        <vt:lpwstr/>
      </vt:variant>
      <vt:variant>
        <vt:i4>1048675</vt:i4>
      </vt:variant>
      <vt:variant>
        <vt:i4>9</vt:i4>
      </vt:variant>
      <vt:variant>
        <vt:i4>0</vt:i4>
      </vt:variant>
      <vt:variant>
        <vt:i4>5</vt:i4>
      </vt:variant>
      <vt:variant>
        <vt:lpwstr>http://www.manchester.ac.uk/visitors/travel/maps/</vt:lpwstr>
      </vt:variant>
      <vt:variant>
        <vt:lpwstr/>
      </vt:variant>
      <vt:variant>
        <vt:i4>7602189</vt:i4>
      </vt:variant>
      <vt:variant>
        <vt:i4>6</vt:i4>
      </vt:variant>
      <vt:variant>
        <vt:i4>0</vt:i4>
      </vt:variant>
      <vt:variant>
        <vt:i4>5</vt:i4>
      </vt:variant>
      <vt:variant>
        <vt:lpwstr>mailto:pgce@manchester.ac.uk</vt:lpwstr>
      </vt:variant>
      <vt:variant>
        <vt:lpwstr/>
      </vt:variant>
      <vt:variant>
        <vt:i4>7602189</vt:i4>
      </vt:variant>
      <vt:variant>
        <vt:i4>3</vt:i4>
      </vt:variant>
      <vt:variant>
        <vt:i4>0</vt:i4>
      </vt:variant>
      <vt:variant>
        <vt:i4>5</vt:i4>
      </vt:variant>
      <vt:variant>
        <vt:lpwstr>mailto:pgce@manchester.ac.uk</vt:lpwstr>
      </vt:variant>
      <vt:variant>
        <vt:lpwstr/>
      </vt:variant>
      <vt:variant>
        <vt:i4>1966109</vt:i4>
      </vt:variant>
      <vt:variant>
        <vt:i4>0</vt:i4>
      </vt:variant>
      <vt:variant>
        <vt:i4>0</vt:i4>
      </vt:variant>
      <vt:variant>
        <vt:i4>5</vt:i4>
      </vt:variant>
      <vt:variant>
        <vt:lpwstr>http://www.education.manchester.ac.uk/postgraduate/taught/courses/pgcesecondary/</vt:lpwstr>
      </vt:variant>
      <vt:variant>
        <vt:lpwstr/>
      </vt:variant>
      <vt:variant>
        <vt:i4>6684723</vt:i4>
      </vt:variant>
      <vt:variant>
        <vt:i4>27122</vt:i4>
      </vt:variant>
      <vt:variant>
        <vt:i4>1033</vt:i4>
      </vt:variant>
      <vt:variant>
        <vt:i4>1</vt:i4>
      </vt:variant>
      <vt:variant>
        <vt:lpwstr>Colour sig</vt:lpwstr>
      </vt:variant>
      <vt:variant>
        <vt:lpwstr/>
      </vt:variant>
      <vt:variant>
        <vt:i4>4849701</vt:i4>
      </vt:variant>
      <vt:variant>
        <vt:i4>36596</vt:i4>
      </vt:variant>
      <vt:variant>
        <vt:i4>1034</vt:i4>
      </vt:variant>
      <vt:variant>
        <vt:i4>1</vt:i4>
      </vt:variant>
      <vt:variant>
        <vt:lpwstr>new logo jpeg</vt:lpwstr>
      </vt:variant>
      <vt:variant>
        <vt:lpwstr/>
      </vt:variant>
      <vt:variant>
        <vt:i4>7995489</vt:i4>
      </vt:variant>
      <vt:variant>
        <vt:i4>152450</vt:i4>
      </vt:variant>
      <vt:variant>
        <vt:i4>1031</vt:i4>
      </vt:variant>
      <vt:variant>
        <vt:i4>1</vt:i4>
      </vt:variant>
      <vt:variant>
        <vt:lpwstr>welcome p1</vt:lpwstr>
      </vt:variant>
      <vt:variant>
        <vt:lpwstr/>
      </vt:variant>
      <vt:variant>
        <vt:i4>7929953</vt:i4>
      </vt:variant>
      <vt:variant>
        <vt:i4>152453</vt:i4>
      </vt:variant>
      <vt:variant>
        <vt:i4>1032</vt:i4>
      </vt:variant>
      <vt:variant>
        <vt:i4>1</vt:i4>
      </vt:variant>
      <vt:variant>
        <vt:lpwstr>Welcome 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PGCE</dc:title>
  <dc:creator>Michelle</dc:creator>
  <cp:lastModifiedBy>Jan Hindley</cp:lastModifiedBy>
  <cp:revision>2</cp:revision>
  <cp:lastPrinted>2017-05-11T08:30:00Z</cp:lastPrinted>
  <dcterms:created xsi:type="dcterms:W3CDTF">2018-09-19T10:15:00Z</dcterms:created>
  <dcterms:modified xsi:type="dcterms:W3CDTF">2018-09-19T10:15:00Z</dcterms:modified>
</cp:coreProperties>
</file>